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46" w:rsidRDefault="00CA1BE0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NOTA INFORMATIVA BECAS POR ASISTENCIA </w:t>
      </w:r>
    </w:p>
    <w:p w:rsidR="00DB2946" w:rsidRDefault="00DB2946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DB2946" w:rsidRDefault="00DB2946">
      <w:pPr>
        <w:pStyle w:val="Standard"/>
        <w:rPr>
          <w:rFonts w:ascii="Arial" w:hAnsi="Arial" w:cs="Arial"/>
          <w:b/>
          <w:sz w:val="20"/>
          <w:szCs w:val="20"/>
        </w:rPr>
      </w:pPr>
    </w:p>
    <w:p w:rsidR="00DB2946" w:rsidRDefault="00CA1BE0">
      <w:pPr>
        <w:pStyle w:val="Standard"/>
        <w:jc w:val="center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CURSO " ATENCION SOCIOSANITARIA A PERSONAS DEPENDIENTES  EN DOMICILIOS"</w:t>
      </w:r>
      <w:r>
        <w:rPr>
          <w:rFonts w:ascii="Arial" w:eastAsia="Calibri" w:hAnsi="Arial" w:cs="Arial"/>
          <w:color w:val="000000"/>
          <w:sz w:val="16"/>
          <w:szCs w:val="16"/>
        </w:rPr>
        <w:tab/>
      </w:r>
    </w:p>
    <w:p w:rsidR="00DB2946" w:rsidRDefault="00DB294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DB2946" w:rsidRDefault="00DB2946">
      <w:pPr>
        <w:pStyle w:val="Standard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9844" w:type="dxa"/>
        <w:tblInd w:w="-68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465"/>
        <w:gridCol w:w="3969"/>
        <w:gridCol w:w="2410"/>
      </w:tblGrid>
      <w:tr w:rsidR="00DB2946">
        <w:trPr>
          <w:trHeight w:val="499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Horas teórico-prácticas en aula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Horas prácticas en empresas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 Horas</w:t>
            </w:r>
          </w:p>
        </w:tc>
      </w:tr>
      <w:tr w:rsidR="00DB2946">
        <w:trPr>
          <w:trHeight w:val="499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2946" w:rsidRDefault="00CA1BE0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:rsidR="00DB2946" w:rsidRDefault="00DB294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El curso tiene una duración de 600 horas (5 meses aproximadamente) </w:t>
      </w:r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El horario de la parte teórico-práctica será de </w:t>
      </w: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6 horas diarias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 El horario de la formación de prácticas reales en empresas estará supeditado a las necesidades de las mismas y puede </w:t>
      </w:r>
      <w:r>
        <w:rPr>
          <w:rFonts w:ascii="Arial" w:hAnsi="Arial" w:cs="Arial"/>
          <w:iCs/>
          <w:color w:val="000000"/>
          <w:sz w:val="22"/>
          <w:szCs w:val="22"/>
        </w:rPr>
        <w:t>incluir la realización de jornadas partidas, turnos rotatorios, etc.</w:t>
      </w:r>
    </w:p>
    <w:p w:rsidR="00DB2946" w:rsidRDefault="00DB294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Las personas seleccionadas para participar en este curso podrán tener derecho a la percepción de una ayuda económica por asistencia diaria, </w:t>
      </w: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a razón de 15´00.- € /día,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siempre que cumpl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an con  el siguiente requisito: </w:t>
      </w:r>
    </w:p>
    <w:p w:rsidR="00DB2946" w:rsidRDefault="00DB2946">
      <w:pPr>
        <w:pStyle w:val="NormalWeb"/>
        <w:shd w:val="clear" w:color="auto" w:fill="FFFFFF"/>
        <w:spacing w:before="0" w:after="0"/>
        <w:jc w:val="both"/>
      </w:pPr>
    </w:p>
    <w:p w:rsidR="00DB2946" w:rsidRDefault="00DB2946">
      <w:pPr>
        <w:pStyle w:val="NormalWeb"/>
        <w:shd w:val="clear" w:color="auto" w:fill="FFFFFF"/>
        <w:spacing w:before="0" w:after="0"/>
        <w:jc w:val="both"/>
      </w:pPr>
    </w:p>
    <w:p w:rsidR="00DB2946" w:rsidRDefault="00CA1BE0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iCs/>
          <w:sz w:val="22"/>
          <w:szCs w:val="22"/>
        </w:rPr>
        <w:t xml:space="preserve">Carecer de rentas o ingresos de cualquier naturaleza superiores al importe del Indicador Público de Rentas de Efectos Múltiples (IPREM) vigente, es decir, </w:t>
      </w:r>
      <w:r>
        <w:rPr>
          <w:rFonts w:ascii="Arial" w:hAnsi="Arial" w:cs="Arial"/>
          <w:b/>
          <w:iCs/>
          <w:sz w:val="22"/>
          <w:szCs w:val="22"/>
          <w:u w:val="single"/>
        </w:rPr>
        <w:t>no superar los 600.-€/mes</w:t>
      </w:r>
    </w:p>
    <w:p w:rsidR="00DB2946" w:rsidRDefault="00DB2946">
      <w:pPr>
        <w:pStyle w:val="NormalWeb"/>
        <w:shd w:val="clear" w:color="auto" w:fill="FFFFFF"/>
        <w:spacing w:before="0" w:after="0"/>
        <w:ind w:left="720"/>
        <w:jc w:val="both"/>
      </w:pPr>
    </w:p>
    <w:p w:rsidR="00DB2946" w:rsidRDefault="00CA1BE0">
      <w:pPr>
        <w:pStyle w:val="NormalWeb"/>
        <w:shd w:val="clear" w:color="auto" w:fill="FFFFFF"/>
        <w:spacing w:before="0" w:after="0"/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Este importe contabilizará </w:t>
      </w:r>
      <w:r>
        <w:rPr>
          <w:rFonts w:ascii="Arial" w:hAnsi="Arial" w:cs="Arial"/>
          <w:b/>
          <w:iCs/>
          <w:sz w:val="22"/>
          <w:szCs w:val="22"/>
          <w:u w:val="single"/>
        </w:rPr>
        <w:t>la suma de t</w:t>
      </w:r>
      <w:r>
        <w:rPr>
          <w:rFonts w:ascii="Arial" w:hAnsi="Arial" w:cs="Arial"/>
          <w:b/>
          <w:iCs/>
          <w:sz w:val="22"/>
          <w:szCs w:val="22"/>
          <w:u w:val="single"/>
        </w:rPr>
        <w:t>odas las  ayudas que perciba el alumno</w:t>
      </w:r>
      <w:r>
        <w:rPr>
          <w:rFonts w:ascii="Arial" w:hAnsi="Arial" w:cs="Arial"/>
          <w:iCs/>
          <w:sz w:val="22"/>
          <w:szCs w:val="22"/>
        </w:rPr>
        <w:t xml:space="preserve"> (tanto las prestaciones sociales públicas, de asistencia social, discapacidad, viudedad, ayuda al desempleo, renta mínima vital, etc.)</w:t>
      </w:r>
    </w:p>
    <w:p w:rsidR="00DB2946" w:rsidRDefault="00DB2946">
      <w:pPr>
        <w:pStyle w:val="NormalWeb"/>
        <w:shd w:val="clear" w:color="auto" w:fill="FFFFFF"/>
        <w:spacing w:before="0" w:after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DB2946" w:rsidRDefault="00CA1BE0">
      <w:pPr>
        <w:pStyle w:val="NormalWeb"/>
        <w:shd w:val="clear" w:color="auto" w:fill="FFFFFF"/>
        <w:spacing w:before="0" w:after="0"/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Solo se tendrán en cuenta las ayudas y/o prestaciones </w:t>
      </w:r>
      <w:r>
        <w:rPr>
          <w:rFonts w:ascii="Arial" w:hAnsi="Arial" w:cs="Arial"/>
          <w:b/>
          <w:iCs/>
          <w:sz w:val="22"/>
          <w:szCs w:val="22"/>
          <w:u w:val="single"/>
        </w:rPr>
        <w:t>de las que sea titular el a</w:t>
      </w:r>
      <w:r>
        <w:rPr>
          <w:rFonts w:ascii="Arial" w:hAnsi="Arial" w:cs="Arial"/>
          <w:b/>
          <w:iCs/>
          <w:sz w:val="22"/>
          <w:szCs w:val="22"/>
          <w:u w:val="single"/>
        </w:rPr>
        <w:t>lumno</w:t>
      </w:r>
      <w:r>
        <w:rPr>
          <w:rFonts w:ascii="Arial" w:hAnsi="Arial" w:cs="Arial"/>
          <w:iCs/>
          <w:sz w:val="22"/>
          <w:szCs w:val="22"/>
        </w:rPr>
        <w:t>. No se contabilizarán las percibidas por cualquier otro miembro de su unidad familiar.</w:t>
      </w:r>
    </w:p>
    <w:p w:rsidR="00DB2946" w:rsidRDefault="00DB2946">
      <w:pPr>
        <w:pStyle w:val="NormalWeb"/>
        <w:shd w:val="clear" w:color="auto" w:fill="FFFFFF"/>
        <w:spacing w:before="0" w:after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DB2946" w:rsidRDefault="00CA1BE0">
      <w:pPr>
        <w:pStyle w:val="NormalWeb"/>
        <w:shd w:val="clear" w:color="auto" w:fill="FFFFFF"/>
        <w:spacing w:before="0" w:after="0"/>
        <w:ind w:left="720"/>
        <w:jc w:val="both"/>
      </w:pPr>
      <w:r>
        <w:rPr>
          <w:rFonts w:ascii="Arial" w:hAnsi="Arial" w:cs="Arial"/>
          <w:iCs/>
          <w:sz w:val="22"/>
          <w:szCs w:val="22"/>
        </w:rPr>
        <w:t xml:space="preserve">En el caso de ayudas con importe anual, </w:t>
      </w:r>
      <w:r>
        <w:rPr>
          <w:rFonts w:ascii="Arial" w:hAnsi="Arial" w:cs="Arial"/>
          <w:b/>
          <w:iCs/>
          <w:sz w:val="22"/>
          <w:szCs w:val="22"/>
          <w:u w:val="single"/>
        </w:rPr>
        <w:t>su cálculo se realizará prorrateado éste en meses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DB2946" w:rsidRDefault="00DB2946">
      <w:pPr>
        <w:pStyle w:val="NormalWeb"/>
        <w:shd w:val="clear" w:color="auto" w:fill="FFFFFF"/>
        <w:spacing w:before="0" w:after="0"/>
        <w:jc w:val="both"/>
      </w:pPr>
    </w:p>
    <w:p w:rsidR="00DB2946" w:rsidRDefault="00CA1BE0">
      <w:pPr>
        <w:pStyle w:val="NormalWeb"/>
        <w:shd w:val="clear" w:color="auto" w:fill="FFFFFF"/>
        <w:spacing w:before="0" w:after="0"/>
        <w:ind w:left="72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El requisito de carecer de rentas o ingresos  superiores a 600.-€/mes </w:t>
      </w:r>
      <w:r>
        <w:rPr>
          <w:rFonts w:ascii="Arial" w:hAnsi="Arial" w:cs="Arial"/>
          <w:b/>
          <w:iCs/>
          <w:sz w:val="22"/>
          <w:szCs w:val="22"/>
          <w:u w:val="single"/>
        </w:rPr>
        <w:t>se comprobará al día de inicio del curso.</w:t>
      </w:r>
    </w:p>
    <w:p w:rsidR="00DB2946" w:rsidRDefault="00DB2946">
      <w:pPr>
        <w:pStyle w:val="NormalWeb"/>
        <w:shd w:val="clear" w:color="auto" w:fill="FFFFFF"/>
        <w:spacing w:before="0" w:after="0"/>
        <w:jc w:val="both"/>
      </w:pPr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Una vez iniciado el curso y durante el desarrollo del mismo, las prestaciones o ayudas sociales públicas, ayudas al desempleo, ingresos o rentas de cualquier naturaleza que obtengan los participantes, serán compat</w:t>
      </w:r>
      <w:r>
        <w:rPr>
          <w:rFonts w:ascii="Arial" w:hAnsi="Arial" w:cs="Arial"/>
          <w:iCs/>
          <w:sz w:val="22"/>
          <w:szCs w:val="22"/>
        </w:rPr>
        <w:t>ibles con la ayuda de asistencia sin la limitación de 600€.</w:t>
      </w:r>
    </w:p>
    <w:p w:rsidR="00DB2946" w:rsidRDefault="00DB294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bookmarkStart w:id="0" w:name="_GoBack"/>
      <w:bookmarkEnd w:id="0"/>
    </w:p>
    <w:p w:rsidR="00DB2946" w:rsidRDefault="00CA1BE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La participación en el curso o la obtención de la beca no conllevan una dedicación exclusiva que impida la búsqueda y aceptación de empleo. La obtención de </w:t>
      </w: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un contrato de trabajo temporal a </w:t>
      </w: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tiempo parcial, una vez comenzada la acción formativa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y en horario compatible, </w:t>
      </w: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es igualmente compatible tanto con  la permanencia en el curso  como con  el cobro de la beca </w:t>
      </w:r>
    </w:p>
    <w:p w:rsidR="00DB2946" w:rsidRDefault="00DB2946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B2946">
      <w:headerReference w:type="default" r:id="rId8"/>
      <w:footerReference w:type="default" r:id="rId9"/>
      <w:pgSz w:w="11906" w:h="16838"/>
      <w:pgMar w:top="1440" w:right="1080" w:bottom="1440" w:left="1080" w:header="567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1BE0">
      <w:r>
        <w:separator/>
      </w:r>
    </w:p>
  </w:endnote>
  <w:endnote w:type="continuationSeparator" w:id="0">
    <w:p w:rsidR="00000000" w:rsidRDefault="00CA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46" w:rsidRDefault="00CA1BE0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33655</wp:posOffset>
          </wp:positionH>
          <wp:positionV relativeFrom="paragraph">
            <wp:posOffset>124460</wp:posOffset>
          </wp:positionV>
          <wp:extent cx="1143000" cy="629285"/>
          <wp:effectExtent l="0" t="0" r="0" b="0"/>
          <wp:wrapNone/>
          <wp:docPr id="3" name="Imagen 28" descr="edus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8" descr="edus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170" w:type="dxa"/>
      <w:tblInd w:w="328" w:type="dxa"/>
      <w:tblLayout w:type="fixed"/>
      <w:tblLook w:val="0000" w:firstRow="0" w:lastRow="0" w:firstColumn="0" w:lastColumn="0" w:noHBand="0" w:noVBand="0"/>
    </w:tblPr>
    <w:tblGrid>
      <w:gridCol w:w="4090"/>
      <w:gridCol w:w="4080"/>
    </w:tblGrid>
    <w:tr w:rsidR="00DB2946">
      <w:tc>
        <w:tcPr>
          <w:tcW w:w="4089" w:type="dxa"/>
          <w:shd w:val="clear" w:color="auto" w:fill="auto"/>
        </w:tcPr>
        <w:p w:rsidR="00DB2946" w:rsidRDefault="00DB294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B2946" w:rsidRDefault="00DB294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B2946" w:rsidRDefault="00CA1BE0" w:rsidP="00CA1BE0">
          <w:pPr>
            <w:pStyle w:val="Piedepgina"/>
            <w:tabs>
              <w:tab w:val="left" w:pos="63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080" w:type="dxa"/>
          <w:shd w:val="clear" w:color="auto" w:fill="auto"/>
        </w:tcPr>
        <w:p w:rsidR="00DB2946" w:rsidRDefault="00DB2946">
          <w:pPr>
            <w:pStyle w:val="Piedepgina"/>
            <w:ind w:right="-257"/>
            <w:rPr>
              <w:rFonts w:ascii="Arial" w:hAnsi="Arial" w:cs="Arial"/>
              <w:sz w:val="16"/>
              <w:szCs w:val="16"/>
            </w:rPr>
          </w:pPr>
        </w:p>
        <w:p w:rsidR="00DB2946" w:rsidRDefault="00CA1BE0">
          <w:pPr>
            <w:pStyle w:val="Piedepgina"/>
            <w:ind w:right="-2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7620</wp:posOffset>
                </wp:positionV>
                <wp:extent cx="2461260" cy="301625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B2946" w:rsidRDefault="00DB294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B2946" w:rsidRDefault="00DB294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1BE0">
      <w:r>
        <w:separator/>
      </w:r>
    </w:p>
  </w:footnote>
  <w:footnote w:type="continuationSeparator" w:id="0">
    <w:p w:rsidR="00000000" w:rsidRDefault="00CA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2" w:type="dxa"/>
      <w:tblInd w:w="-284" w:type="dxa"/>
      <w:tblLayout w:type="fixed"/>
      <w:tblLook w:val="0000" w:firstRow="0" w:lastRow="0" w:firstColumn="0" w:lastColumn="0" w:noHBand="0" w:noVBand="0"/>
    </w:tblPr>
    <w:tblGrid>
      <w:gridCol w:w="4393"/>
      <w:gridCol w:w="509"/>
    </w:tblGrid>
    <w:tr w:rsidR="00DB2946" w:rsidTr="00CA1BE0">
      <w:tc>
        <w:tcPr>
          <w:tcW w:w="4393" w:type="dxa"/>
          <w:shd w:val="clear" w:color="auto" w:fill="auto"/>
        </w:tcPr>
        <w:p w:rsidR="00DB2946" w:rsidRDefault="00CA1BE0">
          <w:pPr>
            <w:pStyle w:val="Encabezado"/>
            <w:tabs>
              <w:tab w:val="clear" w:pos="4252"/>
              <w:tab w:val="clear" w:pos="8504"/>
            </w:tabs>
            <w:ind w:left="29" w:firstLine="147"/>
          </w:pPr>
          <w:r>
            <w:rPr>
              <w:noProof/>
            </w:rPr>
            <w:drawing>
              <wp:inline distT="0" distB="0" distL="0" distR="0">
                <wp:extent cx="2468880" cy="693420"/>
                <wp:effectExtent l="0" t="0" r="0" b="0"/>
                <wp:docPr id="1" name="Imagen 10" descr="C:\Users\emrejon\AppData\Local\Microsoft\Windows\Temporary Internet Files\Content.Outlook\0CVV1T9P\NUEVO LOGO DELEGACION EMPLEO 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0" descr="C:\Users\emrejon\AppData\Local\Microsoft\Windows\Temporary Internet Files\Content.Outlook\0CVV1T9P\NUEVO LOGO DELEGACION EMPLEO 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" w:type="dxa"/>
          <w:shd w:val="clear" w:color="auto" w:fill="auto"/>
        </w:tcPr>
        <w:p w:rsidR="00DB2946" w:rsidRDefault="00CA1BE0">
          <w:pPr>
            <w:pStyle w:val="Encabezado"/>
            <w:tabs>
              <w:tab w:val="clear" w:pos="4252"/>
              <w:tab w:val="clear" w:pos="8504"/>
            </w:tabs>
            <w:ind w:left="34" w:firstLine="1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8255</wp:posOffset>
                </wp:positionV>
                <wp:extent cx="838200" cy="561975"/>
                <wp:effectExtent l="0" t="0" r="0" b="0"/>
                <wp:wrapNone/>
                <wp:docPr id="2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  <w:p w:rsidR="00DB2946" w:rsidRDefault="00DB2946">
          <w:pPr>
            <w:pStyle w:val="Standard"/>
            <w:tabs>
              <w:tab w:val="left" w:pos="1995"/>
            </w:tabs>
            <w:ind w:firstLine="184"/>
          </w:pPr>
        </w:p>
        <w:p w:rsidR="00DB2946" w:rsidRDefault="00DB2946">
          <w:pPr>
            <w:pStyle w:val="Standard"/>
            <w:tabs>
              <w:tab w:val="left" w:pos="1995"/>
            </w:tabs>
          </w:pPr>
        </w:p>
        <w:p w:rsidR="00DB2946" w:rsidRDefault="00DB2946">
          <w:pPr>
            <w:pStyle w:val="Standard"/>
            <w:tabs>
              <w:tab w:val="left" w:pos="1995"/>
            </w:tabs>
          </w:pPr>
        </w:p>
        <w:p w:rsidR="00DB2946" w:rsidRDefault="00DB2946">
          <w:pPr>
            <w:pStyle w:val="Standard"/>
            <w:tabs>
              <w:tab w:val="left" w:pos="1995"/>
            </w:tabs>
          </w:pPr>
        </w:p>
      </w:tc>
    </w:tr>
  </w:tbl>
  <w:p w:rsidR="00DB2946" w:rsidRDefault="00DB2946">
    <w:pPr>
      <w:pStyle w:val="Encabezado"/>
      <w:rPr>
        <w:rFonts w:ascii="Arial" w:hAnsi="Arial" w:cs="Arial"/>
        <w:bCs/>
        <w:iCs/>
        <w:sz w:val="16"/>
        <w:szCs w:val="26"/>
      </w:rPr>
    </w:pPr>
  </w:p>
  <w:p w:rsidR="00DB2946" w:rsidRDefault="00CA1BE0">
    <w:pPr>
      <w:pStyle w:val="Encabezado"/>
      <w:jc w:val="center"/>
    </w:pPr>
    <w:r>
      <w:rPr>
        <w:rFonts w:ascii="Gill Sans MT" w:hAnsi="Gill Sans MT" w:cs="Myriad Pro Light"/>
        <w:bCs/>
        <w:i/>
        <w:iCs/>
        <w:color w:val="A6A6A6"/>
        <w:sz w:val="26"/>
        <w:szCs w:val="26"/>
      </w:rPr>
      <w:t>Fondo Europeo de Desarrollo Regional</w:t>
    </w:r>
  </w:p>
  <w:p w:rsidR="00DB2946" w:rsidRDefault="00DB2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36EC"/>
    <w:multiLevelType w:val="multilevel"/>
    <w:tmpl w:val="84121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E04276"/>
    <w:multiLevelType w:val="multilevel"/>
    <w:tmpl w:val="CD2E11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46"/>
    <w:rsid w:val="00CA1BE0"/>
    <w:rsid w:val="00D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D47F-EDD7-42AB-9FD5-FE450A76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2">
    <w:name w:val="heading 2"/>
    <w:qFormat/>
    <w:pPr>
      <w:widowControl w:val="0"/>
      <w:spacing w:before="280" w:after="280"/>
      <w:textAlignment w:val="baseline"/>
      <w:outlineLvl w:val="1"/>
    </w:pPr>
    <w:rPr>
      <w:rFonts w:eastAsia="Times New Roman"/>
      <w:b/>
      <w:bCs/>
      <w:sz w:val="36"/>
      <w:szCs w:val="36"/>
    </w:rPr>
  </w:style>
  <w:style w:type="paragraph" w:styleId="Ttulo3">
    <w:name w:val="heading 3"/>
    <w:qFormat/>
    <w:pPr>
      <w:widowControl w:val="0"/>
      <w:spacing w:before="280" w:after="280"/>
      <w:textAlignment w:val="baseline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color w:val="000000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qFormat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qFormat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qFormat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qFormat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paragraph" w:customStyle="1" w:styleId="Ttulo">
    <w:name w:val="Título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rPr>
      <w:rFonts w:cs="Arial"/>
      <w:sz w:val="24"/>
    </w:rPr>
  </w:style>
  <w:style w:type="paragraph" w:styleId="Descripcin">
    <w:name w:val="captio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es-E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western">
    <w:name w:val="western"/>
    <w:basedOn w:val="Standard"/>
    <w:qFormat/>
    <w:pPr>
      <w:spacing w:before="280" w:after="280"/>
    </w:p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Prrafodelista1">
    <w:name w:val="Párrafo de lista1"/>
    <w:basedOn w:val="Standard"/>
    <w:qFormat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politician-name">
    <w:name w:val="politician-name"/>
    <w:basedOn w:val="Standard"/>
    <w:qFormat/>
    <w:pPr>
      <w:spacing w:before="280" w:after="280"/>
    </w:pPr>
    <w:rPr>
      <w:rFonts w:eastAsia="Times New Roman"/>
      <w:color w:val="auto"/>
    </w:rPr>
  </w:style>
  <w:style w:type="paragraph" w:customStyle="1" w:styleId="politician-charge">
    <w:name w:val="politician-charge"/>
    <w:basedOn w:val="Standard"/>
    <w:qFormat/>
    <w:pPr>
      <w:spacing w:before="280" w:after="280"/>
    </w:pPr>
    <w:rPr>
      <w:rFonts w:eastAsia="Times New Roman"/>
      <w:color w:val="auto"/>
    </w:rPr>
  </w:style>
  <w:style w:type="paragraph" w:styleId="Textodeglob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Normalcursiva8">
    <w:name w:val="Normal cursiva 8"/>
    <w:basedOn w:val="Standard"/>
    <w:qFormat/>
    <w:rPr>
      <w:rFonts w:ascii="Calibri" w:hAnsi="Calibri" w:cs="Calibri"/>
      <w:i/>
      <w:sz w:val="16"/>
      <w:szCs w:val="22"/>
      <w:lang w:eastAsia="zh-CN"/>
    </w:rPr>
  </w:style>
  <w:style w:type="paragraph" w:customStyle="1" w:styleId="Normal10">
    <w:name w:val="Normal 10"/>
    <w:basedOn w:val="Standard"/>
    <w:qFormat/>
    <w:rPr>
      <w:rFonts w:ascii="Calibri" w:hAnsi="Calibri" w:cs="Calibri"/>
      <w:sz w:val="20"/>
      <w:szCs w:val="22"/>
      <w:lang w:eastAsia="zh-C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qFormat/>
    <w:pPr>
      <w:spacing w:before="280" w:after="280"/>
    </w:pPr>
    <w:rPr>
      <w:rFonts w:eastAsia="Times New Roman"/>
      <w:color w:val="auto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Contenidodelatabla">
    <w:name w:val="Contenido de la tabla"/>
    <w:basedOn w:val="Standard"/>
    <w:qFormat/>
    <w:rsid w:val="00A26FDE"/>
    <w:pPr>
      <w:suppressLineNumbers/>
    </w:pPr>
    <w:rPr>
      <w:color w:val="auto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A26FDE"/>
    <w:rPr>
      <w:rFonts w:ascii="Times New Roman" w:eastAsia="Andale Sans UI" w:hAnsi="Times New Roman" w:cs="Tahoma"/>
      <w:kern w:val="2"/>
      <w:szCs w:val="24"/>
      <w:lang w:eastAsia="es-E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59"/>
    <w:rsid w:val="00A26FDE"/>
    <w:rPr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5955A2"/>
    <w:rPr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1E7217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9551-1F95-4D87-BBD2-0E472B5C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Rejón Orellana</dc:creator>
  <dc:description/>
  <cp:lastModifiedBy>José Fernández García</cp:lastModifiedBy>
  <cp:revision>4</cp:revision>
  <cp:lastPrinted>2022-11-18T08:53:00Z</cp:lastPrinted>
  <dcterms:created xsi:type="dcterms:W3CDTF">2023-01-24T08:09:00Z</dcterms:created>
  <dcterms:modified xsi:type="dcterms:W3CDTF">2023-02-01T07:36:00Z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