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lineRule="auto" w:line="240" w:before="0" w:after="0"/>
        <w:rPr>
          <w:rFonts w:ascii="Trebuchet MS" w:hAnsi="Trebuchet MS" w:cs="Trebuchet MS"/>
          <w:b/>
          <w:b/>
          <w:bCs/>
          <w:color w:val="000000"/>
          <w:sz w:val="40"/>
          <w:szCs w:val="40"/>
        </w:rPr>
      </w:pPr>
      <w:r>
        <w:rPr>
          <w:rFonts w:cs="Trebuchet MS" w:ascii="Trebuchet MS" w:hAnsi="Trebuchet MS"/>
          <w:b/>
          <w:bCs/>
          <w:color w:val="000000"/>
          <w:sz w:val="40"/>
          <w:szCs w:val="40"/>
        </w:rPr>
        <w:t xml:space="preserve">El Ayuntamiento realiza el cerramiento del gimnasio del Palacio de Deportes ubicado junto a la grada central </w:t>
      </w:r>
    </w:p>
    <w:p>
      <w:pPr>
        <w:pStyle w:val="Cuerpodetexto"/>
        <w:spacing w:lineRule="auto" w:line="240" w:before="0" w:after="0"/>
        <w:rPr>
          <w:rFonts w:ascii="Trebuchet MS" w:hAnsi="Trebuchet MS" w:cs="Trebuchet MS"/>
          <w:b/>
          <w:b/>
          <w:bCs/>
          <w:color w:val="000000"/>
          <w:sz w:val="40"/>
          <w:szCs w:val="40"/>
        </w:rPr>
      </w:pPr>
      <w:r>
        <w:rPr>
          <w:rFonts w:cs="Trebuchet MS" w:ascii="Trebuchet MS" w:hAnsi="Trebuchet MS"/>
          <w:b/>
          <w:bCs/>
          <w:color w:val="000000"/>
          <w:sz w:val="40"/>
          <w:szCs w:val="40"/>
        </w:rPr>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t xml:space="preserve">Se han instalado 14 mamparas en las que se han imprimido imágenes de la red de instalaciones deportivas municipales y logotipo corporativo del Ayuntamiento </w:t>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r>
    </w:p>
    <w:p>
      <w:pPr>
        <w:pStyle w:val="Cuerpodetexto"/>
        <w:spacing w:lineRule="auto" w:line="240" w:before="0" w:after="0"/>
        <w:rPr>
          <w:rFonts w:ascii="Trebuchet MS" w:hAnsi="Trebuchet MS" w:cs="Trebuchet MS"/>
          <w:color w:val="000000"/>
          <w:sz w:val="36"/>
          <w:szCs w:val="36"/>
        </w:rPr>
      </w:pPr>
      <w:bookmarkStart w:id="0" w:name="_GoBack"/>
      <w:bookmarkEnd w:id="0"/>
      <w:r>
        <w:rPr>
          <w:rFonts w:cs="Trebuchet MS" w:ascii="Trebuchet MS" w:hAnsi="Trebuchet MS"/>
          <w:color w:val="000000"/>
          <w:sz w:val="36"/>
          <w:szCs w:val="36"/>
        </w:rPr>
        <w:t xml:space="preserve">De esta manera se proporciona privacidad a los usuarios durante su utilización del gimnasio y se logra una mejora estética del interior del Palacio </w:t>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b/>
          <w:color w:val="000000"/>
          <w:sz w:val="26"/>
          <w:szCs w:val="26"/>
        </w:rPr>
        <w:t xml:space="preserve">11 de mayo </w:t>
      </w:r>
      <w:r>
        <w:rPr>
          <w:rFonts w:cs="Trebuchet MS" w:ascii="Trebuchet MS" w:hAnsi="Trebuchet MS"/>
          <w:b/>
          <w:bCs/>
          <w:color w:val="000000"/>
          <w:sz w:val="26"/>
          <w:szCs w:val="26"/>
        </w:rPr>
        <w:t>de 2019.</w:t>
      </w:r>
      <w:r>
        <w:rPr>
          <w:rFonts w:cs="Trebuchet MS" w:ascii="Trebuchet MS" w:hAnsi="Trebuchet MS"/>
          <w:color w:val="000000"/>
          <w:sz w:val="26"/>
          <w:szCs w:val="26"/>
        </w:rPr>
        <w:t xml:space="preserve"> El Ayuntamiento continúa, a través del Servicio de Deportes, con las mejoras programadas en el Palacio del Complejo Chapín. De esta manera, ha realizado el cerramiento del Gimnasio ubicado junto al graderío de la pista central para dotar de mayor estética la instalación así como para salvaguardar la privacidad de los usuarios de tal gimnasio. </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t>Así, se han colocado 14 mamparas separadoras que delimitan la zona de máquinas. Cada una de las mamparas lleva impresas en vinilo imágenes alusivas a las instalaciones deportivas municipales así como la imagen corporativa del Ayuntamiento de Jerez. Cabe resaltar que son estructuras portátiles, de manera que cuando el Palacio sea sede de concierto o de otros eventos deportivos que precisen el uso de tal zona como espacio común o como zona reservada de seguridad podrán ser retiradas sin menoscabo de su funcionalidad para posteriormente ser ubicadas de nuevo en su lugar de origen. La inversión en tal cerramiento ha sido de 14.763,33 euros.</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t>Igualmente, cabe añadir la adquisición de material de musculación entre los que destacan 2 juegos completos de mancuernas por valor de 3.924,64 euros. Este material se suma al equipamiento de cintas para correr, bicicletas estáticas y otras maquinarias de musculación también incorporadas a comienzos de año a tal gimnasio.</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rFonts w:ascii="Trebuchet MS" w:hAnsi="Trebuchet MS" w:cs="Trebuchet MS"/>
          <w:i/>
          <w:i/>
          <w:color w:val="000000"/>
          <w:sz w:val="26"/>
          <w:szCs w:val="26"/>
        </w:rPr>
      </w:pPr>
      <w:r>
        <w:rPr>
          <w:rFonts w:cs="Trebuchet MS" w:ascii="Trebuchet MS" w:hAnsi="Trebuchet MS"/>
          <w:i/>
          <w:color w:val="000000"/>
          <w:sz w:val="26"/>
          <w:szCs w:val="26"/>
        </w:rPr>
        <w:t>(Se adjunta fotografía).</w:t>
      </w:r>
    </w:p>
    <w:p>
      <w:pPr>
        <w:pStyle w:val="Normal"/>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0" distR="2540">
          <wp:extent cx="2131060" cy="636270"/>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934" t="-3105" r="-934" b="-3105"/>
                  <a:stretch>
                    <a:fillRect/>
                  </a:stretch>
                </pic:blipFill>
                <pic:spPr bwMode="auto">
                  <a:xfrm>
                    <a:off x="0" y="0"/>
                    <a:ext cx="2131060" cy="6362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40"/>
        <w:szCs w:val="40"/>
        <w:lang w:eastAsia="es-ES"/>
      </w:rPr>
    </w:pPr>
    <w:r>
      <w:rPr>
        <w:sz w:val="40"/>
        <w:szCs w:val="40"/>
        <w:lang w:eastAsia="es-ES"/>
      </w:rPr>
      <w:drawing>
        <wp:anchor behindDoc="1" distT="0" distB="8255" distL="114935" distR="123190" simplePos="0" locked="0" layoutInCell="1" allowOverlap="1" relativeHeight="3">
          <wp:simplePos x="0" y="0"/>
          <wp:positionH relativeFrom="column">
            <wp:posOffset>-1442085</wp:posOffset>
          </wp:positionH>
          <wp:positionV relativeFrom="paragraph">
            <wp:posOffset>588645</wp:posOffset>
          </wp:positionV>
          <wp:extent cx="1096645" cy="9269095"/>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1776" t="-223" r="-1776" b="-223"/>
                  <a:stretch>
                    <a:fillRect/>
                  </a:stretch>
                </pic:blipFill>
                <pic:spPr bwMode="auto">
                  <a:xfrm>
                    <a:off x="0" y="0"/>
                    <a:ext cx="1096645" cy="9269095"/>
                  </a:xfrm>
                  <a:prstGeom prst="rect">
                    <a:avLst/>
                  </a:prstGeom>
                </pic:spPr>
              </pic:pic>
            </a:graphicData>
          </a:graphic>
        </wp:anchor>
      </w:drawing>
    </w:r>
  </w:p>
</w:hdr>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4141"/>
    <w:pPr>
      <w:widowControl/>
      <w:suppressAutoHyphens w:val="true"/>
      <w:bidi w:val="0"/>
      <w:spacing w:lineRule="auto" w:line="240" w:before="0" w:after="0"/>
      <w:jc w:val="left"/>
    </w:pPr>
    <w:rPr>
      <w:rFonts w:ascii="Tahoma" w:hAnsi="Tahoma" w:eastAsia="Times New Roman" w:cs="Tahoma"/>
      <w:color w:val="auto"/>
      <w:kern w:val="2"/>
      <w:sz w:val="24"/>
      <w:szCs w:val="20"/>
      <w:lang w:eastAsia="zh-CN" w:val="es-E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qFormat/>
    <w:rsid w:val="00494141"/>
    <w:rPr>
      <w:rFonts w:ascii="Tahoma" w:hAnsi="Tahoma" w:eastAsia="Times New Roman" w:cs="Tahoma"/>
      <w:kern w:val="2"/>
      <w:sz w:val="24"/>
      <w:szCs w:val="20"/>
      <w:lang w:eastAsia="zh-CN"/>
    </w:rPr>
  </w:style>
  <w:style w:type="character" w:styleId="EncabezadoCar" w:customStyle="1">
    <w:name w:val="Encabezado Car"/>
    <w:basedOn w:val="DefaultParagraphFont"/>
    <w:link w:val="Encabezado"/>
    <w:qFormat/>
    <w:rsid w:val="00494141"/>
    <w:rPr>
      <w:rFonts w:ascii="Tahoma" w:hAnsi="Tahoma" w:eastAsia="Times New Roman" w:cs="Tahoma"/>
      <w:kern w:val="2"/>
      <w:sz w:val="24"/>
      <w:szCs w:val="20"/>
      <w:lang w:eastAsia="zh-CN"/>
    </w:rPr>
  </w:style>
  <w:style w:type="character" w:styleId="PiedepginaCar" w:customStyle="1">
    <w:name w:val="Pie de página Car"/>
    <w:basedOn w:val="DefaultParagraphFont"/>
    <w:link w:val="Piedepgina"/>
    <w:qFormat/>
    <w:rsid w:val="00494141"/>
    <w:rPr>
      <w:rFonts w:ascii="Tahoma" w:hAnsi="Tahoma" w:eastAsia="Times New Roman" w:cs="Tahoma"/>
      <w:kern w:val="2"/>
      <w:sz w:val="24"/>
      <w:szCs w:val="20"/>
      <w:lang w:eastAsia="zh-CN"/>
    </w:rPr>
  </w:style>
  <w:style w:type="character" w:styleId="TextodegloboCar" w:customStyle="1">
    <w:name w:val="Texto de globo Car"/>
    <w:basedOn w:val="DefaultParagraphFont"/>
    <w:link w:val="Textodeglobo"/>
    <w:uiPriority w:val="99"/>
    <w:semiHidden/>
    <w:qFormat/>
    <w:rsid w:val="00494141"/>
    <w:rPr>
      <w:rFonts w:ascii="Tahoma" w:hAnsi="Tahoma" w:eastAsia="Times New Roman" w:cs="Tahoma"/>
      <w:kern w:val="2"/>
      <w:sz w:val="16"/>
      <w:szCs w:val="16"/>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link w:val="TextoindependienteCar"/>
    <w:rsid w:val="00494141"/>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cera">
    <w:name w:val="Header"/>
    <w:basedOn w:val="Normal"/>
    <w:link w:val="EncabezadoCar"/>
    <w:rsid w:val="00494141"/>
    <w:pPr>
      <w:tabs>
        <w:tab w:val="center" w:pos="4252" w:leader="none"/>
        <w:tab w:val="right" w:pos="8504" w:leader="none"/>
      </w:tabs>
    </w:pPr>
    <w:rPr/>
  </w:style>
  <w:style w:type="paragraph" w:styleId="Piedepgina">
    <w:name w:val="Footer"/>
    <w:basedOn w:val="Normal"/>
    <w:link w:val="PiedepginaCar"/>
    <w:rsid w:val="00494141"/>
    <w:pPr>
      <w:tabs>
        <w:tab w:val="center" w:pos="4252" w:leader="none"/>
        <w:tab w:val="right" w:pos="8504" w:leader="none"/>
      </w:tabs>
    </w:pPr>
    <w:rPr/>
  </w:style>
  <w:style w:type="paragraph" w:styleId="BalloonText">
    <w:name w:val="Balloon Text"/>
    <w:basedOn w:val="Normal"/>
    <w:link w:val="TextodegloboCar"/>
    <w:uiPriority w:val="99"/>
    <w:semiHidden/>
    <w:unhideWhenUsed/>
    <w:qFormat/>
    <w:rsid w:val="00494141"/>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LibreOffice/5.4.6.2$Windows_x86 LibreOffice_project/4014ce260a04f1026ba855d3b8d91541c224eab8</Application>
  <Pages>2</Pages>
  <Words>281</Words>
  <Characters>1491</Characters>
  <CharactersWithSpaces>1769</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2019-05-03T07:49:00Z</dcterms:created>
  <dc:creator>trafa</dc:creator>
  <dc:description/>
  <dc:language>es-ES</dc:language>
  <cp:lastModifiedBy>trafa</cp:lastModifiedBy>
  <dcterms:modified xsi:type="dcterms:W3CDTF">2019-05-09T12:50:00Z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