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D" w:rsidRDefault="004A672E" w:rsidP="00797A9D">
      <w:pPr>
        <w:pStyle w:val="Textoindependiente"/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40"/>
          <w:szCs w:val="40"/>
        </w:rPr>
      </w:pPr>
      <w:r>
        <w:rPr>
          <w:rFonts w:ascii="Trebuchet MS" w:hAnsi="Trebuchet MS" w:cs="Trebuchet MS"/>
          <w:b/>
          <w:bCs/>
          <w:color w:val="000000"/>
          <w:sz w:val="40"/>
          <w:szCs w:val="40"/>
        </w:rPr>
        <w:t>La alcaldesa rubrica el contrato de concesión de limpieza de centros escolares y dependencias municipales</w:t>
      </w:r>
      <w:r w:rsidR="005C3033">
        <w:rPr>
          <w:rFonts w:ascii="Trebuchet MS" w:hAnsi="Trebuchet MS" w:cs="Trebuchet MS"/>
          <w:b/>
          <w:bCs/>
          <w:color w:val="000000"/>
          <w:sz w:val="40"/>
          <w:szCs w:val="40"/>
        </w:rPr>
        <w:t xml:space="preserve"> </w:t>
      </w:r>
    </w:p>
    <w:p w:rsidR="00FF7C90" w:rsidRDefault="00FF7C90" w:rsidP="00797A9D">
      <w:pPr>
        <w:pStyle w:val="Textoindependiente"/>
        <w:spacing w:after="0" w:line="240" w:lineRule="auto"/>
        <w:jc w:val="both"/>
        <w:rPr>
          <w:rFonts w:ascii="Trebuchet MS" w:hAnsi="Trebuchet MS" w:cs="Trebuchet MS"/>
          <w:color w:val="000000"/>
          <w:sz w:val="36"/>
          <w:szCs w:val="36"/>
        </w:rPr>
      </w:pPr>
    </w:p>
    <w:p w:rsidR="00FF7C90" w:rsidRDefault="004A672E" w:rsidP="00FF7C90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 xml:space="preserve">Dividido en dos lotes y con una duración de tres años con prórroga de otros dos, se ha adjudicado a </w:t>
      </w:r>
      <w:proofErr w:type="spellStart"/>
      <w:r>
        <w:rPr>
          <w:rFonts w:ascii="Trebuchet MS" w:hAnsi="Trebuchet MS" w:cs="Trebuchet MS"/>
          <w:color w:val="000000"/>
          <w:sz w:val="36"/>
          <w:szCs w:val="36"/>
        </w:rPr>
        <w:t>Cointer</w:t>
      </w:r>
      <w:proofErr w:type="spellEnd"/>
      <w:r>
        <w:rPr>
          <w:rFonts w:ascii="Trebuchet MS" w:hAnsi="Trebuchet MS" w:cs="Trebuchet MS"/>
          <w:color w:val="000000"/>
          <w:sz w:val="36"/>
          <w:szCs w:val="36"/>
        </w:rPr>
        <w:t xml:space="preserve"> en el servicio escolar y a OHL </w:t>
      </w:r>
      <w:proofErr w:type="spellStart"/>
      <w:r>
        <w:rPr>
          <w:rFonts w:ascii="Trebuchet MS" w:hAnsi="Trebuchet MS" w:cs="Trebuchet MS"/>
          <w:color w:val="000000"/>
          <w:sz w:val="36"/>
          <w:szCs w:val="36"/>
        </w:rPr>
        <w:t>Ingesan</w:t>
      </w:r>
      <w:proofErr w:type="spellEnd"/>
      <w:r>
        <w:rPr>
          <w:rFonts w:ascii="Trebuchet MS" w:hAnsi="Trebuchet MS" w:cs="Trebuchet MS"/>
          <w:color w:val="000000"/>
          <w:sz w:val="36"/>
          <w:szCs w:val="36"/>
        </w:rPr>
        <w:t xml:space="preserve"> en el caso de dependencias</w:t>
      </w:r>
      <w:r w:rsidR="005C3033">
        <w:rPr>
          <w:rFonts w:ascii="Trebuchet MS" w:hAnsi="Trebuchet MS" w:cs="Trebuchet MS"/>
          <w:color w:val="000000"/>
          <w:sz w:val="36"/>
          <w:szCs w:val="36"/>
        </w:rPr>
        <w:t xml:space="preserve"> </w:t>
      </w:r>
    </w:p>
    <w:p w:rsidR="00FF7C90" w:rsidRDefault="00FF7C90" w:rsidP="00FF7C90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</w:p>
    <w:p w:rsidR="00797A9D" w:rsidRDefault="004A672E" w:rsidP="00FF7C90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>Díaz y Cabello subrayan que “ambos contratos mejoran la estabilidad de las trabajadoras y sus condiciones laborales así como suponen un refuerzo a la calidad del servicio”</w:t>
      </w:r>
      <w:r w:rsidR="005C3033">
        <w:rPr>
          <w:rFonts w:ascii="Trebuchet MS" w:hAnsi="Trebuchet MS" w:cs="Trebuchet MS"/>
          <w:color w:val="000000"/>
          <w:sz w:val="36"/>
          <w:szCs w:val="36"/>
        </w:rPr>
        <w:t xml:space="preserve"> </w:t>
      </w:r>
    </w:p>
    <w:p w:rsidR="00FF7C90" w:rsidRDefault="00FF7C90" w:rsidP="00FF7C90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15</w:t>
      </w:r>
      <w:r w:rsidR="000F322F">
        <w:rPr>
          <w:rFonts w:ascii="Trebuchet MS" w:hAnsi="Trebuchet MS" w:cs="Trebuchet MS"/>
          <w:b/>
          <w:bCs/>
          <w:sz w:val="26"/>
          <w:szCs w:val="26"/>
        </w:rPr>
        <w:t xml:space="preserve"> de diciembre de 2019. </w:t>
      </w:r>
      <w:r>
        <w:rPr>
          <w:rFonts w:ascii="Trebuchet MS" w:hAnsi="Trebuchet MS" w:cs="Trebuchet MS"/>
          <w:sz w:val="26"/>
          <w:szCs w:val="26"/>
        </w:rPr>
        <w:t xml:space="preserve">La alcaldesa, Mamen Sánchez, acompañada del teniente de alcaldesa de Urbanismo, Medio Ambiente e Infraestructuras, José Antonio Díaz, y del delegado de Educación, Empleo y Reactivación Económica, Juan Antonio Cabello, ha rubricado con </w:t>
      </w:r>
      <w:r w:rsidR="00275809">
        <w:rPr>
          <w:rFonts w:ascii="Trebuchet MS" w:hAnsi="Trebuchet MS" w:cs="Trebuchet MS"/>
          <w:sz w:val="26"/>
          <w:szCs w:val="26"/>
        </w:rPr>
        <w:t xml:space="preserve">el </w:t>
      </w:r>
      <w:r>
        <w:rPr>
          <w:rFonts w:ascii="Trebuchet MS" w:hAnsi="Trebuchet MS" w:cs="Trebuchet MS"/>
          <w:sz w:val="26"/>
          <w:szCs w:val="26"/>
        </w:rPr>
        <w:t>delegado</w:t>
      </w:r>
      <w:r w:rsidR="00275809">
        <w:rPr>
          <w:rFonts w:ascii="Trebuchet MS" w:hAnsi="Trebuchet MS" w:cs="Trebuchet MS"/>
          <w:sz w:val="26"/>
          <w:szCs w:val="26"/>
        </w:rPr>
        <w:t xml:space="preserve"> territorial</w:t>
      </w:r>
      <w:r>
        <w:rPr>
          <w:rFonts w:ascii="Trebuchet MS" w:hAnsi="Trebuchet MS" w:cs="Trebuchet MS"/>
          <w:sz w:val="26"/>
          <w:szCs w:val="26"/>
        </w:rPr>
        <w:t xml:space="preserve"> de</w:t>
      </w:r>
      <w:r w:rsidR="00275809">
        <w:rPr>
          <w:rFonts w:ascii="Trebuchet MS" w:hAnsi="Trebuchet MS" w:cs="Trebuchet MS"/>
          <w:sz w:val="26"/>
          <w:szCs w:val="26"/>
        </w:rPr>
        <w:t xml:space="preserve"> OHL-</w:t>
      </w:r>
      <w:proofErr w:type="spellStart"/>
      <w:r w:rsidR="00275809">
        <w:rPr>
          <w:rFonts w:ascii="Trebuchet MS" w:hAnsi="Trebuchet MS" w:cs="Trebuchet MS"/>
          <w:sz w:val="26"/>
          <w:szCs w:val="26"/>
        </w:rPr>
        <w:t>Ingesán</w:t>
      </w:r>
      <w:proofErr w:type="spellEnd"/>
      <w:r w:rsidR="00275809">
        <w:rPr>
          <w:rFonts w:ascii="Trebuchet MS" w:hAnsi="Trebuchet MS" w:cs="Trebuchet MS"/>
          <w:sz w:val="26"/>
          <w:szCs w:val="26"/>
        </w:rPr>
        <w:t>, Miguel Sánchez</w:t>
      </w:r>
      <w:r>
        <w:rPr>
          <w:rFonts w:ascii="Trebuchet MS" w:hAnsi="Trebuchet MS" w:cs="Trebuchet MS"/>
          <w:sz w:val="26"/>
          <w:szCs w:val="26"/>
        </w:rPr>
        <w:t xml:space="preserve">, y </w:t>
      </w:r>
      <w:r w:rsidR="00275809">
        <w:rPr>
          <w:rFonts w:ascii="Trebuchet MS" w:hAnsi="Trebuchet MS" w:cs="Trebuchet MS"/>
          <w:sz w:val="26"/>
          <w:szCs w:val="26"/>
        </w:rPr>
        <w:t xml:space="preserve">el delegado nacional </w:t>
      </w:r>
      <w:r>
        <w:rPr>
          <w:rFonts w:ascii="Trebuchet MS" w:hAnsi="Trebuchet MS" w:cs="Trebuchet MS"/>
          <w:sz w:val="26"/>
          <w:szCs w:val="26"/>
        </w:rPr>
        <w:t xml:space="preserve">de </w:t>
      </w:r>
      <w:proofErr w:type="spellStart"/>
      <w:r>
        <w:rPr>
          <w:rFonts w:ascii="Trebuchet MS" w:hAnsi="Trebuchet MS" w:cs="Trebuchet MS"/>
          <w:sz w:val="26"/>
          <w:szCs w:val="26"/>
        </w:rPr>
        <w:t>Cointe</w:t>
      </w:r>
      <w:r w:rsidR="00275809">
        <w:rPr>
          <w:rFonts w:ascii="Trebuchet MS" w:hAnsi="Trebuchet MS" w:cs="Trebuchet MS"/>
          <w:sz w:val="26"/>
          <w:szCs w:val="26"/>
        </w:rPr>
        <w:t>r</w:t>
      </w:r>
      <w:proofErr w:type="spellEnd"/>
      <w:r w:rsidR="00275809">
        <w:rPr>
          <w:rFonts w:ascii="Trebuchet MS" w:hAnsi="Trebuchet MS" w:cs="Trebuchet MS"/>
          <w:sz w:val="26"/>
          <w:szCs w:val="26"/>
        </w:rPr>
        <w:t xml:space="preserve">, Diego Díaz, </w:t>
      </w:r>
      <w:r>
        <w:rPr>
          <w:rFonts w:ascii="Trebuchet MS" w:hAnsi="Trebuchet MS" w:cs="Trebuchet MS"/>
          <w:sz w:val="26"/>
          <w:szCs w:val="26"/>
        </w:rPr>
        <w:t>el contrato de concesión de los servicios de limpieza de centros escolares y de dependencias municipales.</w:t>
      </w: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Como novedad en el procedimiento de licitación se ha dividido en dos ‘lotes’ tales servicios. En ambos casos, el contrato firmado tiene tres años de duración a partir del próximo 1 de enero con la posibilidad de otros dos más de prórroga.</w:t>
      </w: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Concretamente, el contrato de limpieza en centros escolares, cuya competencia es municipal, se ha adjudicado a </w:t>
      </w:r>
      <w:proofErr w:type="spellStart"/>
      <w:r>
        <w:rPr>
          <w:rFonts w:ascii="Trebuchet MS" w:hAnsi="Trebuchet MS" w:cs="Trebuchet MS"/>
          <w:sz w:val="26"/>
          <w:szCs w:val="26"/>
        </w:rPr>
        <w:t>Cointer</w:t>
      </w:r>
      <w:proofErr w:type="spellEnd"/>
      <w:r>
        <w:rPr>
          <w:rFonts w:ascii="Trebuchet MS" w:hAnsi="Trebuchet MS" w:cs="Trebuchet MS"/>
          <w:sz w:val="26"/>
          <w:szCs w:val="26"/>
        </w:rPr>
        <w:t xml:space="preserve"> Concesiones S.L. por un importe de 8.696.065,51 euros mientras que el correspondiente a dependencias municipales ha sido adjudicado a OHL Servicios-</w:t>
      </w:r>
      <w:proofErr w:type="spellStart"/>
      <w:r>
        <w:rPr>
          <w:rFonts w:ascii="Trebuchet MS" w:hAnsi="Trebuchet MS" w:cs="Trebuchet MS"/>
          <w:sz w:val="26"/>
          <w:szCs w:val="26"/>
        </w:rPr>
        <w:t>Ingesan</w:t>
      </w:r>
      <w:proofErr w:type="spellEnd"/>
      <w:r>
        <w:rPr>
          <w:rFonts w:ascii="Trebuchet MS" w:hAnsi="Trebuchet MS" w:cs="Trebuchet MS"/>
          <w:sz w:val="26"/>
          <w:szCs w:val="26"/>
        </w:rPr>
        <w:t xml:space="preserve"> por valor de 7.755.056,82 euros.</w:t>
      </w:r>
    </w:p>
    <w:p w:rsidR="00FF7C90" w:rsidRDefault="00FF7C90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926595" w:rsidRDefault="00C96BD6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José Antonio Díaz ha subrayado que “se beneficia fundamentalmente a las trabajadoras de ambos servicios ya que son empresas solventes en el sector y trayectoria. Además, </w:t>
      </w:r>
      <w:r>
        <w:rPr>
          <w:rFonts w:ascii="Trebuchet MS" w:hAnsi="Trebuchet MS" w:cs="Trebuchet MS"/>
          <w:sz w:val="26"/>
          <w:szCs w:val="26"/>
        </w:rPr>
        <w:lastRenderedPageBreak/>
        <w:t xml:space="preserve">mejoramos el servicio y la llamada ‘bolsa de horas’. En otras ciudades ha habido conflictos en este sector y nosotros apostamos por la estabilidad de las trabajadoras, por la calidad y que mejora sus condiciones laborales”. </w:t>
      </w:r>
    </w:p>
    <w:p w:rsidR="00926595" w:rsidRDefault="0092659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C96BD6" w:rsidRDefault="00C96BD6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Igualmente, Juan Antonio Cabello ha incidido en que “la plantilla estará a tiempo completo y redundará en una mejora de la calidad de la limpieza de los colegios, que era demandada por la comunidad educativa y además se refuerza la estabilidad laboral”.</w:t>
      </w:r>
    </w:p>
    <w:p w:rsidR="00926595" w:rsidRDefault="0092659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926595" w:rsidRDefault="00926595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Por su parte, Inmaculada </w:t>
      </w:r>
      <w:r w:rsidR="000428F5">
        <w:rPr>
          <w:rFonts w:ascii="Trebuchet MS" w:hAnsi="Trebuchet MS" w:cs="Trebuchet MS"/>
          <w:sz w:val="26"/>
          <w:szCs w:val="26"/>
        </w:rPr>
        <w:t>Ruiz e Inmaculada Barea, representantes, respectivamente, de los comités de dependencias municipales y de centros escolares han coincidido en señalar que “se ha logrado algo importante respecto a la ‘bolsa de horas’ porque mejora nuestra calidad de trabajo en el día a día y se puede dar un mayor servicio”.</w:t>
      </w: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(Se adjunta fotografía).</w:t>
      </w: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Enlace de audio:</w:t>
      </w:r>
    </w:p>
    <w:p w:rsidR="008C4581" w:rsidRDefault="008C4581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8C4581" w:rsidRDefault="008C4581" w:rsidP="00797A9D">
      <w:pPr>
        <w:jc w:val="both"/>
        <w:rPr>
          <w:rFonts w:ascii="Trebuchet MS" w:hAnsi="Trebuchet MS" w:cs="Trebuchet MS"/>
          <w:sz w:val="26"/>
          <w:szCs w:val="26"/>
        </w:rPr>
      </w:pPr>
      <w:hyperlink r:id="rId7" w:history="1">
        <w:r>
          <w:rPr>
            <w:rStyle w:val="Hipervnculo"/>
          </w:rPr>
          <w:t>https://soundcloud.com/aytojerezpress/firma-adjudicacion-limpieza-colegios-y-dependencias-mpales</w:t>
        </w:r>
      </w:hyperlink>
      <w:bookmarkStart w:id="0" w:name="_GoBack"/>
      <w:bookmarkEnd w:id="0"/>
    </w:p>
    <w:p w:rsidR="008C4581" w:rsidRDefault="008C4581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0428F5" w:rsidRDefault="000428F5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C96BD6" w:rsidRDefault="00C96BD6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5C3033" w:rsidRDefault="00797A9D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 </w:t>
      </w:r>
    </w:p>
    <w:sectPr w:rsidR="005C30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B2" w:rsidRDefault="008B07B2">
      <w:r>
        <w:separator/>
      </w:r>
    </w:p>
  </w:endnote>
  <w:endnote w:type="continuationSeparator" w:id="0">
    <w:p w:rsidR="008B07B2" w:rsidRDefault="008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0F322F">
    <w:pPr>
      <w:pStyle w:val="Piedepgina"/>
    </w:pPr>
    <w:r>
      <w:rPr>
        <w:noProof/>
        <w:lang w:eastAsia="es-ES"/>
      </w:rPr>
      <w:drawing>
        <wp:inline distT="0" distB="0" distL="0" distR="0" wp14:anchorId="3B2093B4" wp14:editId="6BCF2C5E">
          <wp:extent cx="2081530" cy="6483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07" t="-8806" r="-2707" b="-8806"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8B07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B2" w:rsidRDefault="008B07B2">
      <w:r>
        <w:separator/>
      </w:r>
    </w:p>
  </w:footnote>
  <w:footnote w:type="continuationSeparator" w:id="0">
    <w:p w:rsidR="008B07B2" w:rsidRDefault="008B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0F322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75EE2569" wp14:editId="4C1E228F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40765" cy="921321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80" t="-638" r="-5080" b="-638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921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8B07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F"/>
    <w:rsid w:val="000428F5"/>
    <w:rsid w:val="000F322F"/>
    <w:rsid w:val="00101852"/>
    <w:rsid w:val="00275809"/>
    <w:rsid w:val="003A030A"/>
    <w:rsid w:val="00436613"/>
    <w:rsid w:val="004A672E"/>
    <w:rsid w:val="004B750C"/>
    <w:rsid w:val="005342BF"/>
    <w:rsid w:val="005C3033"/>
    <w:rsid w:val="00647CEF"/>
    <w:rsid w:val="00797A9D"/>
    <w:rsid w:val="008B07B2"/>
    <w:rsid w:val="008B098B"/>
    <w:rsid w:val="008C4581"/>
    <w:rsid w:val="00926595"/>
    <w:rsid w:val="00A04BD6"/>
    <w:rsid w:val="00A1373D"/>
    <w:rsid w:val="00C22DF3"/>
    <w:rsid w:val="00C96BD6"/>
    <w:rsid w:val="00F067CC"/>
    <w:rsid w:val="00F5158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F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22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0F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Piedepgina">
    <w:name w:val="footer"/>
    <w:basedOn w:val="Normal"/>
    <w:link w:val="PiedepginaCar"/>
    <w:rsid w:val="000F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322F"/>
    <w:rPr>
      <w:rFonts w:ascii="Tahoma" w:eastAsia="Times New Roman" w:hAnsi="Tahoma" w:cs="Tahoma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0F32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2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F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22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0F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Piedepgina">
    <w:name w:val="footer"/>
    <w:basedOn w:val="Normal"/>
    <w:link w:val="PiedepginaCar"/>
    <w:rsid w:val="000F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322F"/>
    <w:rPr>
      <w:rFonts w:ascii="Tahoma" w:eastAsia="Times New Roman" w:hAnsi="Tahoma" w:cs="Tahoma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0F32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2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aytojerezpress/firma-adjudicacion-limpieza-colegios-y-dependencias-mpal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trafa</dc:creator>
  <cp:lastModifiedBy>trafa</cp:lastModifiedBy>
  <cp:revision>16</cp:revision>
  <dcterms:created xsi:type="dcterms:W3CDTF">2019-12-10T10:47:00Z</dcterms:created>
  <dcterms:modified xsi:type="dcterms:W3CDTF">2019-12-12T11:38:00Z</dcterms:modified>
</cp:coreProperties>
</file>