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3.png" ContentType="image/png"/>
  <Override PartName="/word/media/image1.jpeg" ContentType="image/jpeg"/>
  <Override PartName="/word/media/image4.jpeg" ContentType="image/jpeg"/>
  <Override PartName="/word/media/image2.png" ContentType="image/png"/>
  <Override PartName="/word/media/image7.png" ContentType="image/png"/>
  <Override PartName="/word/media/image5.jpeg" ContentType="image/jpeg"/>
  <Override PartName="/word/media/image6.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jc w:val="right"/>
        <w:rPr/>
      </w:pPr>
      <w:r>
        <w:rPr>
          <w:rFonts w:cs="Arial" w:ascii="Century Gothic" w:hAnsi="Century Gothic"/>
          <w:b/>
          <w:sz w:val="36"/>
          <w:szCs w:val="36"/>
        </w:rPr>
        <w:t xml:space="preserve">NOTA DE PRENSA </w:t>
        <w:br/>
      </w:r>
      <w:r>
        <w:rPr>
          <w:rFonts w:cs="Arial" w:ascii="Century Gothic" w:hAnsi="Century Gothic"/>
          <w:u w:val="single"/>
        </w:rPr>
        <w:t>Jer</w:t>
      </w:r>
      <w:r>
        <w:rPr>
          <w:rFonts w:cs="Arial" w:ascii="Century Gothic" w:hAnsi="Century Gothic"/>
          <w:u w:val="single"/>
        </w:rPr>
        <w:t>e</w:t>
      </w:r>
      <w:r>
        <w:rPr>
          <w:rFonts w:cs="Arial" w:ascii="Century Gothic" w:hAnsi="Century Gothic"/>
          <w:u w:val="single"/>
        </w:rPr>
        <w:t>z de la Frontera, 7 de febrero de 2020</w:t>
      </w:r>
    </w:p>
    <w:p>
      <w:pPr>
        <w:pStyle w:val="Normal"/>
        <w:jc w:val="center"/>
        <w:rPr/>
      </w:pPr>
      <w:r>
        <w:rPr>
          <w:rFonts w:ascii="Century Gothic" w:hAnsi="Century Gothic"/>
          <w:b/>
          <w:color w:val="005E85"/>
          <w:sz w:val="28"/>
          <w:szCs w:val="28"/>
        </w:rPr>
        <w:t>Jer</w:t>
      </w:r>
      <w:r>
        <w:rPr>
          <w:rFonts w:ascii="Century Gothic" w:hAnsi="Century Gothic"/>
          <w:b/>
          <w:color w:val="005E85"/>
          <w:sz w:val="28"/>
          <w:szCs w:val="28"/>
        </w:rPr>
        <w:t>e</w:t>
      </w:r>
      <w:r>
        <w:rPr>
          <w:rFonts w:ascii="Century Gothic" w:hAnsi="Century Gothic"/>
          <w:b/>
          <w:color w:val="005E85"/>
          <w:sz w:val="28"/>
          <w:szCs w:val="28"/>
        </w:rPr>
        <w:t xml:space="preserve">z de la Frontera contará con “Lanzaderas Conecta Empleo LCE”, una nueva modalidad de lanzaderas para adaptar la orientación laboral a los retos de la era digital   </w:t>
      </w:r>
    </w:p>
    <w:p>
      <w:pPr>
        <w:pStyle w:val="Normal"/>
        <w:jc w:val="both"/>
        <w:rPr>
          <w:rFonts w:ascii="Century Gothic" w:hAnsi="Century Gothic"/>
        </w:rPr>
      </w:pPr>
      <w:r>
        <w:rPr>
          <w:rFonts w:ascii="Century Gothic" w:hAnsi="Century Gothic"/>
        </w:rPr>
      </w:r>
    </w:p>
    <w:p>
      <w:pPr>
        <w:pStyle w:val="Normal"/>
        <w:jc w:val="both"/>
        <w:rPr>
          <w:rFonts w:ascii="Century Gothic" w:hAnsi="Century Gothic"/>
          <w:b/>
          <w:b/>
        </w:rPr>
      </w:pPr>
      <w:r>
        <w:rPr>
          <w:rFonts w:ascii="Century Gothic" w:hAnsi="Century Gothic"/>
          <w:b/>
        </w:rPr>
        <w:t xml:space="preserve">Como principal novedad, esta modalidad de lanzadera cambia de estructura para ofrecer dos grandes actividades para la búsqueda de empleo: “Alfabetización Digital” y “Lanzadera Conecta Empleo” </w:t>
      </w:r>
    </w:p>
    <w:p>
      <w:pPr>
        <w:pStyle w:val="Normal"/>
        <w:jc w:val="both"/>
        <w:rPr>
          <w:rFonts w:ascii="Century Gothic" w:hAnsi="Century Gothic"/>
          <w:b/>
          <w:b/>
        </w:rPr>
      </w:pPr>
      <w:r>
        <w:rPr>
          <w:rFonts w:ascii="Century Gothic" w:hAnsi="Century Gothic"/>
          <w:b/>
        </w:rPr>
        <w:br/>
        <w:t>Con ello, se llega a más personas y se presta una orientación laboral con más componentes digitales; más inclusiva y más individualizada, que se adapta a las necesidades y habilidades de las personas en situación de desempleo</w:t>
      </w:r>
    </w:p>
    <w:p>
      <w:pPr>
        <w:pStyle w:val="Normal"/>
        <w:jc w:val="both"/>
        <w:rPr>
          <w:rFonts w:ascii="Century Gothic" w:hAnsi="Century Gothic"/>
          <w:b/>
          <w:b/>
        </w:rPr>
      </w:pPr>
      <w:r>
        <w:rPr>
          <w:rFonts w:ascii="Century Gothic" w:hAnsi="Century Gothic"/>
          <w:b/>
        </w:rPr>
      </w:r>
    </w:p>
    <w:p>
      <w:pPr>
        <w:pStyle w:val="Normal"/>
        <w:jc w:val="both"/>
        <w:rPr>
          <w:rFonts w:ascii="Century Gothic" w:hAnsi="Century Gothic"/>
          <w:b/>
          <w:b/>
        </w:rPr>
      </w:pPr>
      <w:r>
        <w:rPr>
          <w:rFonts w:ascii="Century Gothic" w:hAnsi="Century Gothic"/>
          <w:b/>
        </w:rPr>
        <w:t xml:space="preserve">Podrán participar 30 personas en situación de desempleo, con edades comprendidas entre los 18 y los 60 años. Podrán elegir entre una y otra actividad, en función de su nivel de competencias digitales, flexibilidad y tiempo </w:t>
      </w:r>
    </w:p>
    <w:p>
      <w:pPr>
        <w:pStyle w:val="Normal"/>
        <w:jc w:val="both"/>
        <w:rPr>
          <w:rFonts w:ascii="Century Gothic" w:hAnsi="Century Gothic"/>
          <w:b/>
          <w:b/>
        </w:rPr>
      </w:pPr>
      <w:r>
        <w:rPr>
          <w:rFonts w:ascii="Century Gothic" w:hAnsi="Century Gothic"/>
          <w:b/>
        </w:rPr>
      </w:r>
    </w:p>
    <w:p>
      <w:pPr>
        <w:pStyle w:val="Normal"/>
        <w:jc w:val="both"/>
        <w:rPr/>
      </w:pPr>
      <w:r>
        <w:rPr>
          <w:rFonts w:ascii="Century Gothic" w:hAnsi="Century Gothic"/>
          <w:b/>
        </w:rPr>
        <w:t>Las personas interesadas en participar pueden realizar su inscripción a partir de hoy en la página web del programa LCE (</w:t>
      </w:r>
      <w:hyperlink r:id="rId2">
        <w:r>
          <w:rPr>
            <w:rStyle w:val="EnlacedeInternet"/>
            <w:rFonts w:ascii="Century Gothic" w:hAnsi="Century Gothic"/>
            <w:b/>
          </w:rPr>
          <w:t>www.lanzaderasconectaempleo.es</w:t>
        </w:r>
      </w:hyperlink>
      <w:r>
        <w:rPr>
          <w:rFonts w:ascii="Century Gothic" w:hAnsi="Century Gothic"/>
          <w:b/>
        </w:rPr>
        <w:t>) y en la Delegación de Empleo</w:t>
      </w:r>
    </w:p>
    <w:p>
      <w:pPr>
        <w:pStyle w:val="Normal"/>
        <w:jc w:val="both"/>
        <w:rPr>
          <w:rFonts w:ascii="Century Gothic" w:hAnsi="Century Gothic"/>
          <w:b/>
          <w:b/>
        </w:rPr>
      </w:pPr>
      <w:r>
        <w:rPr>
          <w:rFonts w:ascii="Century Gothic" w:hAnsi="Century Gothic"/>
          <w:b/>
        </w:rPr>
      </w:r>
    </w:p>
    <w:p>
      <w:pPr>
        <w:pStyle w:val="Normal"/>
        <w:jc w:val="both"/>
        <w:rPr/>
      </w:pPr>
      <w:r>
        <w:rPr>
          <w:rFonts w:ascii="Century Gothic" w:hAnsi="Century Gothic"/>
          <w:b/>
        </w:rPr>
        <w:t>Esta iniciativa está impulsada por Fundación Santa María la Real y Fundación Telefónica, que cuentan con la colaboración de la Junta de Andalucía y el Ayuntamiento de Jer</w:t>
      </w:r>
      <w:r>
        <w:rPr>
          <w:rFonts w:ascii="Century Gothic" w:hAnsi="Century Gothic"/>
          <w:b/>
        </w:rPr>
        <w:t>e</w:t>
      </w:r>
      <w:r>
        <w:rPr>
          <w:rFonts w:ascii="Century Gothic" w:hAnsi="Century Gothic"/>
          <w:b/>
        </w:rPr>
        <w:t>z de la Frontera, así como la cofinanciación del Fondo Social Europeo</w:t>
      </w:r>
    </w:p>
    <w:p>
      <w:pPr>
        <w:pStyle w:val="Normal"/>
        <w:jc w:val="both"/>
        <w:rPr>
          <w:rFonts w:ascii="Century Gothic" w:hAnsi="Century Gothic"/>
          <w:b/>
          <w:b/>
        </w:rPr>
      </w:pPr>
      <w:r>
        <w:rPr>
          <w:rFonts w:ascii="Century Gothic" w:hAnsi="Century Gothic"/>
          <w:b/>
        </w:rPr>
      </w:r>
    </w:p>
    <w:p>
      <w:pPr>
        <w:pStyle w:val="Normal"/>
        <w:jc w:val="both"/>
        <w:rPr/>
      </w:pPr>
      <w:r>
        <w:rPr>
          <w:rFonts w:ascii="Century Gothic" w:hAnsi="Century Gothic"/>
        </w:rPr>
        <w:t>Jer</w:t>
      </w:r>
      <w:r>
        <w:rPr>
          <w:rFonts w:ascii="Century Gothic" w:hAnsi="Century Gothic"/>
        </w:rPr>
        <w:t>e</w:t>
      </w:r>
      <w:r>
        <w:rPr>
          <w:rFonts w:ascii="Century Gothic" w:hAnsi="Century Gothic"/>
        </w:rPr>
        <w:t>z de la Frontera contará desde marzo con</w:t>
      </w:r>
      <w:r>
        <w:rPr>
          <w:rFonts w:ascii="Century Gothic" w:hAnsi="Century Gothic"/>
          <w:b/>
        </w:rPr>
        <w:t xml:space="preserve"> </w:t>
      </w:r>
      <w:r>
        <w:rPr>
          <w:rFonts w:ascii="Century Gothic" w:hAnsi="Century Gothic"/>
        </w:rPr>
        <w:t xml:space="preserve">“Lanzaderas Conecta Empleo”, una nueva modalidad de lanzaderas que permitirá adaptar la orientación laboral a los retos de la era digital, a los desafíos de un mercado laboral global, continuamente cambiante y cada vez más tecnológico; que evoluciona rápidamente y demanda la transformación digital de todas las profesiones.  </w:t>
      </w:r>
    </w:p>
    <w:p>
      <w:pPr>
        <w:pStyle w:val="Normal"/>
        <w:jc w:val="both"/>
        <w:rPr>
          <w:rFonts w:ascii="Century Gothic" w:hAnsi="Century Gothic"/>
        </w:rPr>
      </w:pPr>
      <w:r>
        <w:rPr>
          <w:rFonts w:ascii="Century Gothic" w:hAnsi="Century Gothic"/>
        </w:rPr>
        <w:t>Así lo han anunciado hoy en rueda de prensa la consejera de Empleo, Formación y Trabajo Autónomo de la Junta de Andalucía, Rocío Blanco; la directora del Área de Empleo y Emprendimiento de la Fundación Santa María la Real, Natalia Serrano; y el director de relaciones institucionales de la Fundación Telefónica, Joan Cruz.</w:t>
      </w:r>
    </w:p>
    <w:p>
      <w:pPr>
        <w:pStyle w:val="Normal"/>
        <w:jc w:val="both"/>
        <w:rPr>
          <w:rFonts w:ascii="Century Gothic" w:hAnsi="Century Gothic"/>
        </w:rPr>
      </w:pPr>
      <w:r>
        <w:rPr>
          <w:rFonts w:ascii="Century Gothic" w:hAnsi="Century Gothic"/>
        </w:rPr>
      </w:r>
    </w:p>
    <w:p>
      <w:pPr>
        <w:pStyle w:val="Normal"/>
        <w:jc w:val="both"/>
        <w:rPr>
          <w:rFonts w:ascii="Century Gothic" w:hAnsi="Century Gothic"/>
          <w:b/>
          <w:b/>
          <w:color w:val="005E85"/>
        </w:rPr>
      </w:pPr>
      <w:r>
        <w:rPr>
          <w:rFonts w:ascii="Century Gothic" w:hAnsi="Century Gothic"/>
          <w:b/>
          <w:color w:val="005E85"/>
        </w:rPr>
        <w:t xml:space="preserve">Buenos antecedentes </w:t>
      </w:r>
    </w:p>
    <w:p>
      <w:pPr>
        <w:pStyle w:val="Normal"/>
        <w:jc w:val="both"/>
        <w:rPr/>
      </w:pPr>
      <w:r>
        <w:rPr>
          <w:rFonts w:ascii="Century Gothic" w:hAnsi="Century Gothic"/>
        </w:rPr>
        <w:t>Jer</w:t>
      </w:r>
      <w:r>
        <w:rPr>
          <w:rFonts w:ascii="Century Gothic" w:hAnsi="Century Gothic"/>
        </w:rPr>
        <w:t>e</w:t>
      </w:r>
      <w:r>
        <w:rPr>
          <w:rFonts w:ascii="Century Gothic" w:hAnsi="Century Gothic"/>
        </w:rPr>
        <w:t xml:space="preserve">z de la Frontera ha albergado durante los últimos años cinco ediciones del programa lanzaderas de empleo con buenos resultados, ya que el 60% de sus participantes ha mejorado su situación laboral, porque ha encontrado trabajo por cuenta ajena en diferentes sectores, ha emprendido su propio negocio, ha ampliado su formación o ha realizado un Certificado de Profesionalidad. </w:t>
      </w:r>
    </w:p>
    <w:p>
      <w:pPr>
        <w:pStyle w:val="Normal"/>
        <w:jc w:val="both"/>
        <w:rPr/>
      </w:pPr>
      <w:r>
        <w:rPr>
          <w:rFonts w:ascii="Century Gothic" w:hAnsi="Century Gothic"/>
        </w:rPr>
        <w:t>Con estos antecedentes positivos, Fundación Santa María la Real y Fundación Telefónica apuestan de nuevo por Jer</w:t>
      </w:r>
      <w:r>
        <w:rPr>
          <w:rFonts w:ascii="Century Gothic" w:hAnsi="Century Gothic"/>
        </w:rPr>
        <w:t>e</w:t>
      </w:r>
      <w:r>
        <w:rPr>
          <w:rFonts w:ascii="Century Gothic" w:hAnsi="Century Gothic"/>
        </w:rPr>
        <w:t xml:space="preserve">z de la Frontera para implantar esta nueva modalidad de lanzaderas. Para ello, cuentan con la colaboración de la Junta de Andalucía y el Ayuntamiento de la ciudad, que cede gratuitamente </w:t>
      </w:r>
      <w:r>
        <w:rPr>
          <w:rFonts w:ascii="Century Gothic" w:hAnsi="Century Gothic"/>
        </w:rPr>
        <w:t>el espacio</w:t>
      </w:r>
      <w:r>
        <w:rPr>
          <w:rFonts w:ascii="Century Gothic" w:hAnsi="Century Gothic"/>
        </w:rPr>
        <w:t xml:space="preserve"> para el desarrollo de la iniciativa; y con la cofinanciación del Fondo Social, dentro del programa operativo POISES. </w:t>
      </w:r>
    </w:p>
    <w:p>
      <w:pPr>
        <w:pStyle w:val="Normal"/>
        <w:jc w:val="both"/>
        <w:rPr>
          <w:rFonts w:ascii="Century Gothic" w:hAnsi="Century Gothic"/>
          <w:b/>
          <w:b/>
          <w:color w:val="005E85"/>
        </w:rPr>
      </w:pPr>
      <w:r>
        <w:rPr>
          <w:rFonts w:ascii="Century Gothic" w:hAnsi="Century Gothic"/>
          <w:b/>
          <w:color w:val="005E85"/>
        </w:rPr>
        <w:t>“</w:t>
      </w:r>
      <w:r>
        <w:rPr>
          <w:rFonts w:ascii="Century Gothic" w:hAnsi="Century Gothic"/>
          <w:b/>
          <w:color w:val="005E85"/>
        </w:rPr>
        <w:t>Gracias por confiar de nuevo en Jerez”</w:t>
      </w:r>
    </w:p>
    <w:p>
      <w:pPr>
        <w:pStyle w:val="Normal"/>
        <w:jc w:val="both"/>
        <w:rPr/>
      </w:pPr>
      <w:r>
        <w:rPr>
          <w:rFonts w:ascii="Century Gothic" w:hAnsi="Century Gothic"/>
        </w:rPr>
        <w:t>El delegado de Reactiva</w:t>
      </w:r>
      <w:r>
        <w:rPr>
          <w:rFonts w:ascii="Century Gothic" w:hAnsi="Century Gothic"/>
        </w:rPr>
        <w:t xml:space="preserve">ción Económica, Captación de Inversiones, Educación y Empleo, Juan </w:t>
      </w:r>
      <w:r>
        <w:rPr>
          <w:rFonts w:ascii="Century Gothic" w:hAnsi="Century Gothic"/>
        </w:rPr>
        <w:t xml:space="preserve">Antonio Cabello, ha dado las gracias por “confiar de nuevo en Jerez, para poner en marcha esta nueva edición de Lanzaderas Conecta Empleo en la provincia, después de los buenos resultados que </w:t>
      </w:r>
      <w:r>
        <w:rPr>
          <w:rFonts w:ascii="Century Gothic" w:hAnsi="Century Gothic"/>
        </w:rPr>
        <w:t xml:space="preserve">ha </w:t>
      </w:r>
      <w:r>
        <w:rPr>
          <w:rFonts w:ascii="Century Gothic" w:hAnsi="Century Gothic"/>
        </w:rPr>
        <w:t xml:space="preserve"> dado </w:t>
      </w:r>
      <w:r>
        <w:rPr>
          <w:rFonts w:ascii="Century Gothic" w:hAnsi="Century Gothic"/>
        </w:rPr>
        <w:t>este programa</w:t>
      </w:r>
      <w:r>
        <w:rPr>
          <w:rFonts w:ascii="Century Gothic" w:hAnsi="Century Gothic"/>
        </w:rPr>
        <w:t xml:space="preserve"> en ocasiones anteriores”.  </w:t>
      </w:r>
      <w:r>
        <w:rPr>
          <w:rFonts w:ascii="Century Gothic" w:hAnsi="Century Gothic"/>
        </w:rPr>
        <w:t>Ha mostrado su satisfacción por tener la oportunidad de retomar un proyecto “especialmente solicitado y exitoso” y h</w:t>
      </w:r>
      <w:r>
        <w:rPr>
          <w:rFonts w:ascii="Century Gothic" w:hAnsi="Century Gothic"/>
        </w:rPr>
        <w:t xml:space="preserve">a explicado que comparte “el nuevo enfoque de este nuevo programa </w:t>
      </w:r>
      <w:r>
        <w:rPr>
          <w:rFonts w:ascii="Century Gothic" w:hAnsi="Century Gothic"/>
        </w:rPr>
        <w:t>en el que se incluye la alfabetización digital como gran apuesta”.  El delegado ha destacado igualmente “el clima de colaboración entre distintas entidades y administraciones en el que se va a desarrollar esta nueva iniciativa” y ha reiterado su agradecimiento por elegir Jerez como único lugar de la provincia dónde se pondrá en marcha esta lanzadera.</w:t>
      </w:r>
    </w:p>
    <w:p>
      <w:pPr>
        <w:pStyle w:val="Normal"/>
        <w:jc w:val="both"/>
        <w:rPr/>
      </w:pPr>
      <w:r>
        <w:rPr>
          <w:rFonts w:ascii="Century Gothic" w:hAnsi="Century Gothic"/>
          <w:b/>
          <w:color w:val="005E85"/>
        </w:rPr>
        <w:t xml:space="preserve">Novedades de Lanzaderas Conecta Empleo </w:t>
      </w:r>
    </w:p>
    <w:p>
      <w:pPr>
        <w:pStyle w:val="Normal"/>
        <w:jc w:val="both"/>
        <w:rPr>
          <w:rFonts w:ascii="Century Gothic" w:hAnsi="Century Gothic"/>
        </w:rPr>
      </w:pPr>
      <w:r>
        <w:rPr>
          <w:rFonts w:ascii="Century Gothic" w:hAnsi="Century Gothic"/>
        </w:rPr>
        <w:t xml:space="preserve">Si las “Lanzaderas de Empleo” ofrecen una única actividad de cinco meses para 20 participantes; la nueva modalidad “Lanzaderas Conecta Empleo” cambia de estructura y ofrece dos actividades principales con una transformación digital progresiva: “Alfabetización Digital” y “Lanzadera Conecta Empleo”, que se prolongarán durante 8 meses y atenderán como mínimo a 32 personas.   </w:t>
      </w:r>
    </w:p>
    <w:p>
      <w:pPr>
        <w:pStyle w:val="Normal"/>
        <w:jc w:val="both"/>
        <w:rPr>
          <w:rFonts w:ascii="Century Gothic" w:hAnsi="Century Gothic"/>
        </w:rPr>
      </w:pPr>
      <w:r>
        <w:rPr>
          <w:rFonts w:ascii="Century Gothic" w:hAnsi="Century Gothic"/>
        </w:rPr>
        <w:t xml:space="preserve">El objetivo es doble: atender a más personas y ofrecer una orientación laboral más individualizada y más digital, adaptada a la formación tecnológica y a las necesidades de cada persona en situación de desempleo. </w:t>
      </w:r>
    </w:p>
    <w:p>
      <w:pPr>
        <w:pStyle w:val="Normal"/>
        <w:jc w:val="both"/>
        <w:rPr>
          <w:rFonts w:ascii="Century Gothic" w:hAnsi="Century Gothic"/>
          <w:i/>
          <w:i/>
        </w:rPr>
      </w:pPr>
      <w:r>
        <w:rPr>
          <w:rFonts w:ascii="Century Gothic" w:hAnsi="Century Gothic"/>
          <w:i/>
        </w:rPr>
        <w:t>“</w:t>
      </w:r>
      <w:r>
        <w:rPr>
          <w:rFonts w:ascii="Century Gothic" w:hAnsi="Century Gothic"/>
          <w:i/>
        </w:rPr>
        <w:t xml:space="preserve">Con esta evolución de las lanzaderas damos un paso más y ponemos el foco en lo digital. Lo hacemos impulsando así la formación en competencias y habilidades tecnológicas para que nadie se quede atrás. Se trata de un trabajo que en Fundación Telefónica hemos venido haciendo con los casi dos millones de beneficiarios de nuestros proyectos de Empleabilidad”, ha explicado el representante de Fundación Telefónica. </w:t>
      </w:r>
    </w:p>
    <w:p>
      <w:pPr>
        <w:pStyle w:val="Normal"/>
        <w:jc w:val="both"/>
        <w:rPr>
          <w:rFonts w:ascii="Century Gothic" w:hAnsi="Century Gothic"/>
          <w:i/>
          <w:i/>
        </w:rPr>
      </w:pPr>
      <w:r>
        <w:rPr>
          <w:rFonts w:ascii="Century Gothic" w:hAnsi="Century Gothic"/>
          <w:i/>
        </w:rPr>
      </w:r>
    </w:p>
    <w:p>
      <w:pPr>
        <w:pStyle w:val="Normal"/>
        <w:jc w:val="both"/>
        <w:rPr>
          <w:rFonts w:ascii="Century Gothic" w:hAnsi="Century Gothic"/>
        </w:rPr>
      </w:pPr>
      <w:r>
        <w:rPr>
          <w:rFonts w:ascii="Century Gothic" w:hAnsi="Century Gothic"/>
        </w:rPr>
      </w:r>
    </w:p>
    <w:p>
      <w:pPr>
        <w:pStyle w:val="Normal"/>
        <w:jc w:val="both"/>
        <w:rPr>
          <w:rFonts w:ascii="Century Gothic" w:hAnsi="Century Gothic"/>
        </w:rPr>
      </w:pPr>
      <w:r>
        <w:rPr>
          <w:rFonts w:ascii="Century Gothic" w:hAnsi="Century Gothic"/>
        </w:rPr>
      </w:r>
    </w:p>
    <w:p>
      <w:pPr>
        <w:pStyle w:val="Normal"/>
        <w:jc w:val="both"/>
        <w:rPr>
          <w:rFonts w:ascii="Century Gothic" w:hAnsi="Century Gothic"/>
        </w:rPr>
      </w:pPr>
      <w:r>
        <w:rPr>
          <w:rFonts w:ascii="Century Gothic" w:hAnsi="Century Gothic"/>
        </w:rPr>
      </w:r>
    </w:p>
    <w:p>
      <w:pPr>
        <w:pStyle w:val="Normal"/>
        <w:jc w:val="both"/>
        <w:rPr/>
      </w:pPr>
      <w:r>
        <w:rPr>
          <w:rFonts w:ascii="Century Gothic" w:hAnsi="Century Gothic"/>
          <w:b/>
          <w:color w:val="005E85"/>
        </w:rPr>
        <w:t>“</w:t>
      </w:r>
      <w:r>
        <w:rPr>
          <w:rFonts w:ascii="Century Gothic" w:hAnsi="Century Gothic"/>
          <w:b/>
          <w:color w:val="005E85"/>
        </w:rPr>
        <w:t>Alfabetización Digital”</w:t>
      </w:r>
      <w:r>
        <w:rPr>
          <w:rFonts w:ascii="Century Gothic" w:hAnsi="Century Gothic"/>
          <w:color w:val="005E85"/>
        </w:rPr>
        <w:t xml:space="preserve"> </w:t>
      </w:r>
      <w:r>
        <w:rPr>
          <w:rFonts w:ascii="Century Gothic" w:hAnsi="Century Gothic"/>
        </w:rPr>
        <w:t xml:space="preserve">es un programa de un mes de duración para mejorar las competencias digitales básicas para la búsqueda de empleo.  Se pondrá en marcha la primera quincena de marzo y se impartirá en las instalaciones del Centro Municipal de Formación y Empleo ‘El Zagal’, en horario de mañana. </w:t>
      </w:r>
    </w:p>
    <w:p>
      <w:pPr>
        <w:pStyle w:val="Normal"/>
        <w:jc w:val="both"/>
        <w:rPr>
          <w:rFonts w:ascii="Century Gothic" w:hAnsi="Century Gothic"/>
        </w:rPr>
      </w:pPr>
      <w:r>
        <w:rPr>
          <w:rFonts w:ascii="Century Gothic" w:hAnsi="Century Gothic"/>
        </w:rPr>
        <w:t xml:space="preserve">Contará con 10 plazas, destinadas a personas en situación de desempleo con edades comprendidas entre los 18 y los 60 años que quieran iniciarse o introducirse en el mundo digital. </w:t>
      </w:r>
    </w:p>
    <w:p>
      <w:pPr>
        <w:pStyle w:val="Normal"/>
        <w:jc w:val="both"/>
        <w:rPr>
          <w:rFonts w:ascii="Century Gothic" w:hAnsi="Century Gothic"/>
        </w:rPr>
      </w:pPr>
      <w:r>
        <w:rPr>
          <w:rFonts w:ascii="Century Gothic" w:hAnsi="Century Gothic"/>
        </w:rPr>
        <w:t xml:space="preserve">Aprenderán a abrir y gestionar una cuenta de correo para la búsqueda de empleo; a usar el paquete </w:t>
      </w:r>
      <w:r>
        <w:rPr>
          <w:rFonts w:ascii="Century Gothic" w:hAnsi="Century Gothic"/>
          <w:i/>
        </w:rPr>
        <w:t>Office</w:t>
      </w:r>
      <w:r>
        <w:rPr>
          <w:rFonts w:ascii="Century Gothic" w:hAnsi="Century Gothic"/>
        </w:rPr>
        <w:t xml:space="preserve"> para crear un currículum, una base de datos o una presentación profesional.  Aprenderán a buscar información en internet y portales de empleo; y sacarán partido a su </w:t>
      </w:r>
      <w:r>
        <w:rPr>
          <w:rFonts w:ascii="Century Gothic" w:hAnsi="Century Gothic"/>
          <w:i/>
        </w:rPr>
        <w:t>Smartphone</w:t>
      </w:r>
      <w:r>
        <w:rPr>
          <w:rFonts w:ascii="Century Gothic" w:hAnsi="Century Gothic"/>
        </w:rPr>
        <w:t xml:space="preserve"> para impulsar la prospección laboral en internet y en las redes sociales. </w:t>
      </w:r>
    </w:p>
    <w:p>
      <w:pPr>
        <w:pStyle w:val="Normal"/>
        <w:jc w:val="both"/>
        <w:rPr/>
      </w:pPr>
      <w:r>
        <w:rPr>
          <w:rFonts w:ascii="Century Gothic" w:hAnsi="Century Gothic"/>
          <w:b/>
        </w:rPr>
        <w:t>Inscripción:</w:t>
      </w:r>
      <w:r>
        <w:rPr>
          <w:rFonts w:ascii="Century Gothic" w:hAnsi="Century Gothic"/>
        </w:rPr>
        <w:t xml:space="preserve"> Las personas interesadas en participar en esta actividad disponen hasta el </w:t>
      </w:r>
      <w:r>
        <w:rPr>
          <w:rFonts w:ascii="Century Gothic" w:hAnsi="Century Gothic"/>
          <w:b/>
        </w:rPr>
        <w:t>3 de marzo</w:t>
      </w:r>
      <w:r>
        <w:rPr>
          <w:rFonts w:ascii="Century Gothic" w:hAnsi="Century Gothic"/>
        </w:rPr>
        <w:t xml:space="preserve"> para realizar su inscripción en la página web </w:t>
      </w:r>
      <w:hyperlink r:id="rId3">
        <w:r>
          <w:rPr>
            <w:rStyle w:val="EnlacedeInternet"/>
            <w:rFonts w:ascii="Century Gothic" w:hAnsi="Century Gothic"/>
          </w:rPr>
          <w:t>www.lanzaderasconectaempleo.es</w:t>
        </w:r>
      </w:hyperlink>
      <w:r>
        <w:rPr>
          <w:rFonts w:ascii="Century Gothic" w:hAnsi="Century Gothic"/>
        </w:rPr>
        <w:t xml:space="preserve"> y en las instalaciones de la Delegación de Empleo (Avenida Álvaro Domecq, 5-9), de 9 a 14 horas.</w:t>
      </w:r>
    </w:p>
    <w:p>
      <w:pPr>
        <w:pStyle w:val="Normal"/>
        <w:jc w:val="both"/>
        <w:rPr>
          <w:rFonts w:ascii="Century Gothic" w:hAnsi="Century Gothic"/>
        </w:rPr>
      </w:pPr>
      <w:r>
        <w:rPr>
          <w:rFonts w:ascii="Century Gothic" w:hAnsi="Century Gothic"/>
        </w:rPr>
      </w:r>
    </w:p>
    <w:p>
      <w:pPr>
        <w:pStyle w:val="Normal"/>
        <w:jc w:val="both"/>
        <w:rPr>
          <w:rFonts w:ascii="Century Gothic" w:hAnsi="Century Gothic"/>
        </w:rPr>
      </w:pPr>
      <w:r>
        <w:rPr>
          <w:rFonts w:ascii="Century Gothic" w:hAnsi="Century Gothic"/>
          <w:b/>
          <w:color w:val="005E85"/>
        </w:rPr>
        <w:t>“</w:t>
      </w:r>
      <w:r>
        <w:rPr>
          <w:rFonts w:ascii="Century Gothic" w:hAnsi="Century Gothic"/>
          <w:b/>
          <w:color w:val="005E85"/>
        </w:rPr>
        <w:t>Lanzadera Conecta Empleo”</w:t>
      </w:r>
      <w:r>
        <w:rPr>
          <w:rFonts w:ascii="Century Gothic" w:hAnsi="Century Gothic"/>
          <w:color w:val="005E85"/>
        </w:rPr>
        <w:t xml:space="preserve"> </w:t>
      </w:r>
      <w:r>
        <w:rPr>
          <w:rFonts w:ascii="Century Gothic" w:hAnsi="Century Gothic"/>
        </w:rPr>
        <w:t xml:space="preserve">es un programa de cuatro meses para aprender a buscar empleo en equipo, reforzando las competencias transversales y digitales. Tendrá 20 plazas para personas en situación de desempleo, con edades comprendidas entre los 18 y los 60 años. </w:t>
      </w:r>
    </w:p>
    <w:p>
      <w:pPr>
        <w:pStyle w:val="Normal"/>
        <w:jc w:val="both"/>
        <w:rPr>
          <w:rFonts w:ascii="Century Gothic" w:hAnsi="Century Gothic"/>
        </w:rPr>
      </w:pPr>
      <w:r>
        <w:rPr>
          <w:rFonts w:ascii="Century Gothic" w:hAnsi="Century Gothic"/>
        </w:rPr>
        <w:t xml:space="preserve">Realizarán dinámicas de inteligencia emocional para aprender a desarrollar un plan de prospección laboral; actualización de currículos y simulaciones de entrevistas de trabajo; mapas de empleabilidad y visitas a empresas.  </w:t>
      </w:r>
    </w:p>
    <w:p>
      <w:pPr>
        <w:pStyle w:val="Normal"/>
        <w:jc w:val="both"/>
        <w:rPr>
          <w:rFonts w:ascii="Century Gothic" w:hAnsi="Century Gothic"/>
        </w:rPr>
      </w:pPr>
      <w:r>
        <w:rPr>
          <w:rFonts w:ascii="Century Gothic" w:hAnsi="Century Gothic"/>
        </w:rPr>
        <w:t xml:space="preserve">Seguirán la metodología de Lanzaderas de Empleo, pero con una digitalización progresiva.  Las primeras semanas habrá más sesiones presenciales; pero, poco a poco, se irán introduciendo técnicas y herramientas más tecnológicas, actividades como videoconferencias, comunidad digital de participantes y ciclos de webinars con expertos para reforzar sus competencias transversales y digitales, </w:t>
      </w:r>
      <w:bookmarkStart w:id="0" w:name="_GoBack"/>
      <w:bookmarkEnd w:id="0"/>
      <w:r>
        <w:rPr>
          <w:rFonts w:ascii="Century Gothic" w:hAnsi="Century Gothic"/>
        </w:rPr>
        <w:t xml:space="preserve">favorecer su aprendizaje en la era digital y mejorar su empleabilidad en el mercado actual. </w:t>
      </w:r>
    </w:p>
    <w:p>
      <w:pPr>
        <w:pStyle w:val="Normal"/>
        <w:jc w:val="both"/>
        <w:rPr/>
      </w:pPr>
      <w:r>
        <w:rPr>
          <w:rFonts w:ascii="Century Gothic" w:hAnsi="Century Gothic"/>
          <w:b/>
        </w:rPr>
        <w:t>Inscripción:</w:t>
      </w:r>
      <w:r>
        <w:rPr>
          <w:rFonts w:ascii="Century Gothic" w:hAnsi="Century Gothic"/>
        </w:rPr>
        <w:t xml:space="preserve"> Las personas interesadas en participar en esta actividad disponen hasta el </w:t>
      </w:r>
      <w:r>
        <w:rPr>
          <w:rFonts w:ascii="Century Gothic" w:hAnsi="Century Gothic"/>
          <w:b/>
        </w:rPr>
        <w:t>27 de abril</w:t>
      </w:r>
      <w:r>
        <w:rPr>
          <w:rFonts w:ascii="Century Gothic" w:hAnsi="Century Gothic"/>
        </w:rPr>
        <w:t xml:space="preserve"> para realizar su inscripción en la página web </w:t>
      </w:r>
      <w:hyperlink r:id="rId4">
        <w:r>
          <w:rPr>
            <w:rStyle w:val="EnlacedeInternet"/>
            <w:rFonts w:ascii="Century Gothic" w:hAnsi="Century Gothic"/>
          </w:rPr>
          <w:t>www.lanzaderasconectaempleo.es</w:t>
        </w:r>
      </w:hyperlink>
      <w:r>
        <w:rPr>
          <w:rFonts w:ascii="Century Gothic" w:hAnsi="Century Gothic"/>
        </w:rPr>
        <w:t xml:space="preserve"> y en las instalaciones de la Delegación de Empleo (Avenida Álvaro Domecq, 5-9), de 9 a 14 horas.</w:t>
      </w:r>
    </w:p>
    <w:p>
      <w:pPr>
        <w:pStyle w:val="Normal"/>
        <w:spacing w:before="0" w:after="0"/>
        <w:jc w:val="both"/>
        <w:rPr>
          <w:rFonts w:ascii="Century Gothic" w:hAnsi="Century Gothic"/>
          <w:b/>
          <w:b/>
          <w:color w:val="005E85"/>
        </w:rPr>
      </w:pPr>
      <w:r>
        <w:rPr/>
      </w:r>
    </w:p>
    <w:p>
      <w:pPr>
        <w:pStyle w:val="Normal"/>
        <w:spacing w:before="0" w:after="0"/>
        <w:jc w:val="both"/>
        <w:rPr/>
      </w:pPr>
      <w:r>
        <w:rPr>
          <w:rFonts w:ascii="Century Gothic" w:hAnsi="Century Gothic"/>
          <w:b/>
          <w:color w:val="005E85"/>
        </w:rPr>
        <w:t>Elegir una u otra</w:t>
      </w:r>
    </w:p>
    <w:p>
      <w:pPr>
        <w:pStyle w:val="Normal"/>
        <w:spacing w:before="0" w:after="0"/>
        <w:jc w:val="both"/>
        <w:rPr>
          <w:rFonts w:ascii="Century Gothic" w:hAnsi="Century Gothic"/>
        </w:rPr>
      </w:pPr>
      <w:r>
        <w:rPr>
          <w:rFonts w:ascii="Century Gothic" w:hAnsi="Century Gothic"/>
          <w:i/>
        </w:rPr>
        <w:t>“</w:t>
      </w:r>
      <w:r>
        <w:rPr>
          <w:rFonts w:ascii="Century Gothic" w:hAnsi="Century Gothic"/>
          <w:i/>
        </w:rPr>
        <w:t>Cada actividad será única, estará destinada a un público diferente, contará con actividades y contenidos, metodología y duración diferentes. Por ello, cada persona podrá elegir una opción u otra, en función de su nivel de competencias digitales y en función de su flexibilidad y tiempo”,</w:t>
      </w:r>
      <w:r>
        <w:rPr>
          <w:rFonts w:ascii="Century Gothic" w:hAnsi="Century Gothic"/>
        </w:rPr>
        <w:t xml:space="preserve"> ha agregado la representante de Fundación Santa María la Real </w:t>
      </w:r>
    </w:p>
    <w:p>
      <w:pPr>
        <w:pStyle w:val="Normal"/>
        <w:rPr>
          <w:rFonts w:ascii="Century Gothic" w:hAnsi="Century Gothic"/>
        </w:rPr>
      </w:pPr>
      <w:r>
        <w:rPr>
          <w:rFonts w:ascii="Century Gothic" w:hAnsi="Century Gothic"/>
        </w:rPr>
      </w:r>
    </w:p>
    <w:p>
      <w:pPr>
        <w:pStyle w:val="Normal"/>
        <w:rPr>
          <w:rFonts w:ascii="Century Gothic" w:hAnsi="Century Gothic"/>
          <w:b/>
          <w:b/>
          <w:color w:val="005E85"/>
        </w:rPr>
      </w:pPr>
      <w:r>
        <w:rPr>
          <w:rFonts w:ascii="Century Gothic" w:hAnsi="Century Gothic"/>
          <w:b/>
          <w:color w:val="005E85"/>
        </w:rPr>
        <w:t xml:space="preserve">Cifras globales LCE 2020-2023 </w:t>
      </w:r>
    </w:p>
    <w:p>
      <w:pPr>
        <w:pStyle w:val="Normal"/>
        <w:jc w:val="both"/>
        <w:rPr>
          <w:rFonts w:ascii="Century Gothic" w:hAnsi="Century Gothic"/>
        </w:rPr>
      </w:pPr>
      <w:r>
        <w:rPr>
          <w:rFonts w:ascii="Century Gothic" w:hAnsi="Century Gothic"/>
        </w:rPr>
        <w:t xml:space="preserve">El programa “Lanzaderas Conecta Empleo” se implantará en más de un centenar de ciudades de todo el país durante los próximos cuatro años (2020- 2023). Servirá para impulsar de forma directa la transformación digital y mejora de la empleabilidad de más de 6.000 personas en situación de desempleo; aunque la realización de actividades complementarias (de carácter online y en abierto al público general) podría suponer llegar a 49.700 potenciales beneficiarios. </w:t>
      </w:r>
    </w:p>
    <w:p>
      <w:pPr>
        <w:pStyle w:val="Normal"/>
        <w:jc w:val="both"/>
        <w:rPr>
          <w:rFonts w:ascii="Century Gothic" w:hAnsi="Century Gothic"/>
        </w:rPr>
      </w:pPr>
      <w:r>
        <w:rPr>
          <w:rFonts w:ascii="Century Gothic" w:hAnsi="Century Gothic"/>
        </w:rPr>
        <w:t xml:space="preserve">La iniciativa tendrá un prepuesto global de 7,7 millones de euros para los próximos cuatro años; que serán financiados por Fundación Telefónica y por el Fondo Social Europeo, a través del programa operativo POISES. </w:t>
      </w:r>
    </w:p>
    <w:p>
      <w:pPr>
        <w:pStyle w:val="Normal"/>
        <w:rPr>
          <w:rFonts w:ascii="Century Gothic" w:hAnsi="Century Gothic"/>
        </w:rPr>
      </w:pPr>
      <w:r>
        <w:rPr>
          <w:rFonts w:ascii="Century Gothic" w:hAnsi="Century Gothic"/>
        </w:rPr>
      </w:r>
    </w:p>
    <w:p>
      <w:pPr>
        <w:pStyle w:val="Normal"/>
        <w:jc w:val="both"/>
        <w:rPr>
          <w:rFonts w:ascii="Century Gothic" w:hAnsi="Century Gothic"/>
        </w:rPr>
      </w:pPr>
      <w:r>
        <w:rPr>
          <w:rFonts w:ascii="Century Gothic" w:hAnsi="Century Gothic"/>
        </w:rPr>
      </w:r>
    </w:p>
    <w:p>
      <w:pPr>
        <w:pStyle w:val="Normal"/>
        <w:jc w:val="both"/>
        <w:rPr>
          <w:rFonts w:ascii="Century Gothic" w:hAnsi="Century Gothic" w:cs="Arial"/>
          <w:color w:val="005E85"/>
          <w:sz w:val="16"/>
          <w:szCs w:val="16"/>
          <w:u w:val="single"/>
        </w:rPr>
      </w:pPr>
      <w:r>
        <w:rPr>
          <w:rFonts w:cs="Arial" w:ascii="Century Gothic" w:hAnsi="Century Gothic"/>
          <w:color w:val="005E85"/>
          <w:sz w:val="20"/>
        </w:rPr>
        <w:t>Para ampliar esta información:</w:t>
      </w:r>
    </w:p>
    <w:tbl>
      <w:tblPr>
        <w:tblW w:w="5909" w:type="dxa"/>
        <w:jc w:val="left"/>
        <w:tblInd w:w="108" w:type="dxa"/>
        <w:shd w:fill="FFFFFF" w:val="clear"/>
        <w:tblCellMar>
          <w:top w:w="0" w:type="dxa"/>
          <w:left w:w="108" w:type="dxa"/>
          <w:bottom w:w="0" w:type="dxa"/>
          <w:right w:w="108" w:type="dxa"/>
        </w:tblCellMar>
        <w:tblLook w:firstRow="1" w:noVBand="0" w:lastRow="1" w:firstColumn="1" w:lastColumn="1" w:noHBand="0" w:val="01e0"/>
      </w:tblPr>
      <w:tblGrid>
        <w:gridCol w:w="5909"/>
      </w:tblGrid>
      <w:tr>
        <w:trPr>
          <w:trHeight w:val="1503" w:hRule="atLeast"/>
        </w:trPr>
        <w:tc>
          <w:tcPr>
            <w:tcW w:w="5909" w:type="dxa"/>
            <w:tcBorders>
              <w:top w:val="single" w:sz="4" w:space="0" w:color="000080"/>
              <w:left w:val="single" w:sz="4" w:space="0" w:color="000080"/>
              <w:bottom w:val="single" w:sz="4" w:space="0" w:color="000080"/>
              <w:right w:val="single" w:sz="4" w:space="0" w:color="000080"/>
            </w:tcBorders>
            <w:shd w:color="auto" w:fill="FFFFFF" w:val="clear"/>
          </w:tcPr>
          <w:p>
            <w:pPr>
              <w:pStyle w:val="Cuerpodetexto"/>
              <w:numPr>
                <w:ilvl w:val="0"/>
                <w:numId w:val="0"/>
              </w:numPr>
              <w:spacing w:lineRule="auto" w:line="264"/>
              <w:jc w:val="both"/>
              <w:outlineLvl w:val="0"/>
              <w:rPr>
                <w:rFonts w:ascii="Century Gothic" w:hAnsi="Century Gothic" w:cs="Arial"/>
                <w:b w:val="false"/>
                <w:b w:val="false"/>
                <w:bCs/>
                <w:sz w:val="22"/>
                <w:szCs w:val="22"/>
                <w:lang w:val="es-ES"/>
              </w:rPr>
            </w:pPr>
            <w:r>
              <w:rPr>
                <w:rFonts w:cs="Arial" w:ascii="Century Gothic" w:hAnsi="Century Gothic"/>
                <w:b w:val="false"/>
                <w:bCs/>
                <w:sz w:val="22"/>
                <w:szCs w:val="22"/>
                <w:lang w:val="es-ES"/>
              </w:rPr>
            </w:r>
          </w:p>
          <w:p>
            <w:pPr>
              <w:pStyle w:val="Cuerpodetexto"/>
              <w:numPr>
                <w:ilvl w:val="0"/>
                <w:numId w:val="0"/>
              </w:numPr>
              <w:spacing w:lineRule="auto" w:line="264"/>
              <w:outlineLvl w:val="0"/>
              <w:rPr>
                <w:rFonts w:ascii="Century Gothic" w:hAnsi="Century Gothic" w:cs="Arial"/>
                <w:bCs/>
                <w:sz w:val="22"/>
                <w:szCs w:val="22"/>
                <w:lang w:val="es-ES"/>
              </w:rPr>
            </w:pPr>
            <w:r>
              <w:rPr>
                <w:rFonts w:cs="Arial" w:ascii="Century Gothic" w:hAnsi="Century Gothic"/>
                <w:bCs/>
                <w:sz w:val="22"/>
                <w:szCs w:val="22"/>
                <w:lang w:val="es-ES"/>
              </w:rPr>
              <w:t xml:space="preserve">Cristina Martín Martín </w:t>
              <w:br/>
              <w:t xml:space="preserve">Técnico de Comunicación – Área de Empleo </w:t>
            </w:r>
          </w:p>
          <w:p>
            <w:pPr>
              <w:pStyle w:val="Cuerpodetexto"/>
              <w:numPr>
                <w:ilvl w:val="0"/>
                <w:numId w:val="0"/>
              </w:numPr>
              <w:spacing w:lineRule="auto" w:line="264"/>
              <w:outlineLvl w:val="0"/>
              <w:rPr>
                <w:rFonts w:ascii="Century Gothic" w:hAnsi="Century Gothic" w:cs="Arial"/>
                <w:bCs/>
                <w:sz w:val="22"/>
                <w:szCs w:val="22"/>
                <w:lang w:val="pt-PT"/>
              </w:rPr>
            </w:pPr>
            <w:r>
              <w:rPr>
                <w:rFonts w:cs="Arial" w:ascii="Century Gothic" w:hAnsi="Century Gothic"/>
                <w:bCs/>
                <w:sz w:val="22"/>
                <w:szCs w:val="22"/>
                <w:lang w:val="es-ES"/>
              </w:rPr>
              <w:t xml:space="preserve">Fundación Santa María la Real </w:t>
              <w:br/>
            </w:r>
            <w:r>
              <w:rPr>
                <w:rFonts w:cs="Arial" w:ascii="Century Gothic" w:hAnsi="Century Gothic"/>
                <w:bCs/>
                <w:sz w:val="22"/>
                <w:szCs w:val="22"/>
                <w:lang w:val="pt-PT"/>
              </w:rPr>
              <w:t>Tfno. 983 21 97 00 (Ext. 116)</w:t>
            </w:r>
          </w:p>
          <w:p>
            <w:pPr>
              <w:pStyle w:val="Cuerpodetexto"/>
              <w:numPr>
                <w:ilvl w:val="0"/>
                <w:numId w:val="0"/>
              </w:numPr>
              <w:spacing w:lineRule="auto" w:line="264"/>
              <w:outlineLvl w:val="0"/>
              <w:rPr/>
            </w:pPr>
            <w:hyperlink r:id="rId5">
              <w:r>
                <w:rPr>
                  <w:rStyle w:val="EnlacedeInternet"/>
                  <w:rFonts w:cs="Arial" w:ascii="Century Gothic" w:hAnsi="Century Gothic"/>
                  <w:bCs/>
                  <w:sz w:val="22"/>
                  <w:szCs w:val="22"/>
                  <w:lang w:val="pt-PT"/>
                </w:rPr>
                <w:t>c.martin@santamarialareal.org</w:t>
              </w:r>
            </w:hyperlink>
            <w:r>
              <w:rPr>
                <w:rFonts w:cs="Arial" w:ascii="Century Gothic" w:hAnsi="Century Gothic"/>
                <w:bCs/>
                <w:sz w:val="22"/>
                <w:szCs w:val="22"/>
                <w:lang w:val="pt-PT"/>
              </w:rPr>
              <w:t xml:space="preserve"> </w:t>
            </w:r>
          </w:p>
          <w:p>
            <w:pPr>
              <w:pStyle w:val="Cuerpodetexto"/>
              <w:numPr>
                <w:ilvl w:val="0"/>
                <w:numId w:val="0"/>
              </w:numPr>
              <w:spacing w:lineRule="auto" w:line="264"/>
              <w:outlineLvl w:val="0"/>
              <w:rPr>
                <w:rFonts w:ascii="Century Gothic" w:hAnsi="Century Gothic" w:cs="Arial"/>
                <w:bCs/>
                <w:sz w:val="22"/>
                <w:szCs w:val="22"/>
                <w:lang w:val="pt-PT"/>
              </w:rPr>
            </w:pPr>
            <w:r>
              <w:rPr>
                <w:rFonts w:cs="Arial" w:ascii="Century Gothic" w:hAnsi="Century Gothic"/>
                <w:bCs/>
                <w:sz w:val="22"/>
                <w:szCs w:val="22"/>
                <w:lang w:val="pt-PT"/>
              </w:rPr>
            </w:r>
          </w:p>
          <w:p>
            <w:pPr>
              <w:pStyle w:val="Cuerpodetexto"/>
              <w:numPr>
                <w:ilvl w:val="0"/>
                <w:numId w:val="0"/>
              </w:numPr>
              <w:spacing w:lineRule="auto" w:line="264"/>
              <w:outlineLvl w:val="0"/>
              <w:rPr>
                <w:rFonts w:ascii="Century Gothic" w:hAnsi="Century Gothic" w:cs="Arial"/>
                <w:bCs/>
                <w:sz w:val="22"/>
                <w:szCs w:val="22"/>
                <w:lang w:val="pt-PT"/>
              </w:rPr>
            </w:pPr>
            <w:r>
              <w:rPr>
                <w:rFonts w:cs="Arial" w:ascii="Century Gothic" w:hAnsi="Century Gothic"/>
                <w:bCs/>
                <w:sz w:val="22"/>
                <w:szCs w:val="22"/>
                <w:lang w:val="pt-PT"/>
              </w:rPr>
              <w:t>@AreaEmpleoFSMLR</w:t>
            </w:r>
          </w:p>
          <w:p>
            <w:pPr>
              <w:pStyle w:val="Cuerpodetexto"/>
              <w:numPr>
                <w:ilvl w:val="0"/>
                <w:numId w:val="0"/>
              </w:numPr>
              <w:spacing w:lineRule="auto" w:line="264"/>
              <w:outlineLvl w:val="0"/>
              <w:rPr>
                <w:rFonts w:ascii="Century Gothic" w:hAnsi="Century Gothic" w:cs="Arial"/>
                <w:bCs/>
                <w:sz w:val="22"/>
                <w:szCs w:val="22"/>
                <w:lang w:val="pt-PT"/>
              </w:rPr>
            </w:pPr>
            <w:r>
              <w:rPr>
                <w:rFonts w:cs="Arial" w:ascii="Century Gothic" w:hAnsi="Century Gothic"/>
                <w:bCs/>
                <w:sz w:val="22"/>
                <w:szCs w:val="22"/>
                <w:lang w:val="pt-PT"/>
              </w:rPr>
              <w:t>¡Síguenos en Redes Sociales!</w:t>
            </w:r>
          </w:p>
          <w:p>
            <w:pPr>
              <w:pStyle w:val="Cuerpodetexto"/>
              <w:numPr>
                <w:ilvl w:val="0"/>
                <w:numId w:val="0"/>
              </w:numPr>
              <w:spacing w:lineRule="auto" w:line="264"/>
              <w:outlineLvl w:val="0"/>
              <w:rPr/>
            </w:pPr>
            <w:hyperlink r:id="rId6" w:tgtFrame="_blank">
              <w:r>
                <w:rPr>
                  <w:rStyle w:val="EnlacedeInternet"/>
                  <w:rFonts w:cs="Arial" w:ascii="Century Gothic" w:hAnsi="Century Gothic"/>
                  <w:bCs/>
                  <w:sz w:val="22"/>
                  <w:szCs w:val="22"/>
                  <w:lang w:val="pt-PT"/>
                </w:rPr>
                <w:t>LinkedIn</w:t>
              </w:r>
            </w:hyperlink>
            <w:r>
              <w:rPr>
                <w:rStyle w:val="EnlacedeInternet"/>
                <w:rFonts w:cs="Arial" w:ascii="Century Gothic" w:hAnsi="Century Gothic"/>
                <w:sz w:val="22"/>
                <w:szCs w:val="22"/>
                <w:lang w:val="pt-PT"/>
              </w:rPr>
              <w:t>/</w:t>
            </w:r>
            <w:hyperlink r:id="rId7" w:tgtFrame="_blank">
              <w:r>
                <w:rPr>
                  <w:rStyle w:val="EnlacedeInternet"/>
                  <w:rFonts w:cs="Arial" w:ascii="Century Gothic" w:hAnsi="Century Gothic"/>
                  <w:bCs/>
                  <w:sz w:val="22"/>
                  <w:szCs w:val="22"/>
                  <w:lang w:val="pt-PT"/>
                </w:rPr>
                <w:t>Facebook</w:t>
              </w:r>
            </w:hyperlink>
            <w:r>
              <w:rPr>
                <w:rStyle w:val="EnlacedeInternet"/>
                <w:rFonts w:cs="Arial" w:ascii="Century Gothic" w:hAnsi="Century Gothic"/>
                <w:sz w:val="22"/>
                <w:szCs w:val="22"/>
                <w:lang w:val="pt-PT"/>
              </w:rPr>
              <w:t>/</w:t>
            </w:r>
            <w:hyperlink r:id="rId8" w:tgtFrame="_blank">
              <w:r>
                <w:rPr>
                  <w:rStyle w:val="EnlacedeInternet"/>
                  <w:rFonts w:cs="Arial" w:ascii="Century Gothic" w:hAnsi="Century Gothic"/>
                  <w:bCs/>
                  <w:sz w:val="22"/>
                  <w:szCs w:val="22"/>
                  <w:lang w:val="pt-PT"/>
                </w:rPr>
                <w:t>Twitter</w:t>
              </w:r>
            </w:hyperlink>
            <w:r>
              <w:rPr>
                <w:rStyle w:val="EnlacedeInternet"/>
                <w:rFonts w:cs="Arial" w:ascii="Century Gothic" w:hAnsi="Century Gothic"/>
                <w:sz w:val="22"/>
                <w:szCs w:val="22"/>
                <w:lang w:val="pt-PT"/>
              </w:rPr>
              <w:t>/</w:t>
            </w:r>
            <w:hyperlink r:id="rId9" w:tgtFrame="_blank">
              <w:r>
                <w:rPr>
                  <w:rStyle w:val="EnlacedeInternet"/>
                  <w:rFonts w:cs="Arial" w:ascii="Century Gothic" w:hAnsi="Century Gothic"/>
                  <w:bCs/>
                  <w:sz w:val="22"/>
                  <w:szCs w:val="22"/>
                  <w:lang w:val="pt-PT"/>
                </w:rPr>
                <w:t>Instagram</w:t>
              </w:r>
            </w:hyperlink>
            <w:r>
              <w:rPr>
                <w:rStyle w:val="EnlacedeInternet"/>
                <w:rFonts w:cs="Arial" w:ascii="Century Gothic" w:hAnsi="Century Gothic"/>
                <w:sz w:val="22"/>
                <w:szCs w:val="22"/>
                <w:lang w:val="pt-PT"/>
              </w:rPr>
              <w:t>/</w:t>
            </w:r>
            <w:hyperlink r:id="rId10" w:tgtFrame="_blank">
              <w:r>
                <w:rPr>
                  <w:rStyle w:val="EnlacedeInternet"/>
                  <w:rFonts w:cs="Arial" w:ascii="Century Gothic" w:hAnsi="Century Gothic"/>
                  <w:bCs/>
                  <w:sz w:val="22"/>
                  <w:szCs w:val="22"/>
                  <w:lang w:val="pt-PT"/>
                </w:rPr>
                <w:t>YouTube</w:t>
              </w:r>
            </w:hyperlink>
          </w:p>
        </w:tc>
      </w:tr>
    </w:tbl>
    <w:p>
      <w:pPr>
        <w:pStyle w:val="Normal"/>
        <w:rPr>
          <w:rFonts w:ascii="Century Gothic" w:hAnsi="Century Gothic" w:cs="Calibri" w:cstheme="minorHAnsi"/>
          <w:lang w:val="en-GB"/>
        </w:rPr>
      </w:pPr>
      <w:r>
        <w:rPr>
          <w:rFonts w:cs="Calibri" w:cstheme="minorHAnsi" w:ascii="Century Gothic" w:hAnsi="Century Gothic"/>
          <w:lang w:val="en-GB"/>
        </w:rPr>
      </w:r>
    </w:p>
    <w:p>
      <w:pPr>
        <w:pStyle w:val="Normal"/>
        <w:spacing w:before="0" w:after="160"/>
        <w:rPr/>
      </w:pPr>
      <w:r>
        <w:rPr/>
      </w:r>
    </w:p>
    <w:sectPr>
      <w:headerReference w:type="default" r:id="rId11"/>
      <w:footerReference w:type="default" r:id="rId12"/>
      <w:type w:val="nextPage"/>
      <w:pgSz w:w="11906" w:h="16838"/>
      <w:pgMar w:left="1701" w:right="1701" w:header="426" w:top="1560" w:footer="445"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Arial">
    <w:charset w:val="00"/>
    <w:family w:val="roman"/>
    <w:pitch w:val="variable"/>
  </w:font>
  <w:font w:name="Century Gothic">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pPr>
    <w:r>
      <w:rPr/>
      <w:drawing>
        <wp:anchor behindDoc="1" distT="0" distB="0" distL="114300" distR="114300" simplePos="0" locked="0" layoutInCell="1" allowOverlap="1" relativeHeight="5">
          <wp:simplePos x="0" y="0"/>
          <wp:positionH relativeFrom="column">
            <wp:posOffset>1781175</wp:posOffset>
          </wp:positionH>
          <wp:positionV relativeFrom="paragraph">
            <wp:posOffset>-361315</wp:posOffset>
          </wp:positionV>
          <wp:extent cx="1638300" cy="761365"/>
          <wp:effectExtent l="0" t="0" r="0" b="0"/>
          <wp:wrapSquare wrapText="bothSides"/>
          <wp:docPr id="2" name="Imagen 13" descr="Logo LCE -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3" descr="Logo LCE - Horizontal"/>
                  <pic:cNvPicPr>
                    <a:picLocks noChangeAspect="1" noChangeArrowheads="1"/>
                  </pic:cNvPicPr>
                </pic:nvPicPr>
                <pic:blipFill>
                  <a:blip r:embed="rId1"/>
                  <a:stretch>
                    <a:fillRect/>
                  </a:stretch>
                </pic:blipFill>
                <pic:spPr bwMode="auto">
                  <a:xfrm>
                    <a:off x="0" y="0"/>
                    <a:ext cx="1638300" cy="76136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jc w:val="right"/>
      <w:rPr/>
    </w:pPr>
    <w:r>
      <w:rPr/>
      <mc:AlternateContent>
        <mc:Choice Requires="wpg">
          <w:drawing>
            <wp:anchor behindDoc="1" distT="0" distB="0" distL="0" distR="0" simplePos="0" locked="0" layoutInCell="1" allowOverlap="1" relativeHeight="9">
              <wp:simplePos x="0" y="0"/>
              <wp:positionH relativeFrom="column">
                <wp:posOffset>-943610</wp:posOffset>
              </wp:positionH>
              <wp:positionV relativeFrom="paragraph">
                <wp:posOffset>-148590</wp:posOffset>
              </wp:positionV>
              <wp:extent cx="7200265" cy="862965"/>
              <wp:effectExtent l="4445" t="1270" r="0" b="3175"/>
              <wp:wrapNone/>
              <wp:docPr id="1" name="Grupo 7"/>
              <a:graphic xmlns:a="http://schemas.openxmlformats.org/drawingml/2006/main">
                <a:graphicData uri="http://schemas.microsoft.com/office/word/2010/wordprocessingGroup">
                  <wpg:wgp>
                    <wpg:cNvGrpSpPr/>
                    <wpg:grpSpPr>
                      <a:xfrm>
                        <a:off x="0" y="0"/>
                        <a:ext cx="7199640" cy="862200"/>
                      </a:xfrm>
                    </wpg:grpSpPr>
                    <pic:pic xmlns:pic="http://schemas.openxmlformats.org/drawingml/2006/picture">
                      <pic:nvPicPr>
                        <pic:cNvPr id="0" name="Picture 2" descr=""/>
                        <pic:cNvPicPr/>
                      </pic:nvPicPr>
                      <pic:blipFill>
                        <a:blip r:embed="rId1"/>
                        <a:srcRect l="0" t="14305" r="0" b="14305"/>
                        <a:stretch/>
                      </pic:blipFill>
                      <pic:spPr>
                        <a:xfrm>
                          <a:off x="0" y="0"/>
                          <a:ext cx="1738800" cy="841320"/>
                        </a:xfrm>
                        <a:prstGeom prst="rect">
                          <a:avLst/>
                        </a:prstGeom>
                        <a:ln>
                          <a:noFill/>
                        </a:ln>
                      </pic:spPr>
                    </pic:pic>
                    <pic:pic xmlns:pic="http://schemas.openxmlformats.org/drawingml/2006/picture">
                      <pic:nvPicPr>
                        <pic:cNvPr id="1" name="1 Imagen" descr=""/>
                        <pic:cNvPicPr/>
                      </pic:nvPicPr>
                      <pic:blipFill>
                        <a:blip r:embed="rId2"/>
                        <a:stretch/>
                      </pic:blipFill>
                      <pic:spPr>
                        <a:xfrm>
                          <a:off x="1644120" y="106200"/>
                          <a:ext cx="977400" cy="617400"/>
                        </a:xfrm>
                        <a:prstGeom prst="rect">
                          <a:avLst/>
                        </a:prstGeom>
                        <a:ln>
                          <a:noFill/>
                        </a:ln>
                      </pic:spPr>
                    </pic:pic>
                    <pic:pic xmlns:pic="http://schemas.openxmlformats.org/drawingml/2006/picture">
                      <pic:nvPicPr>
                        <pic:cNvPr id="2" name="Picture 4" descr=""/>
                        <pic:cNvPicPr/>
                      </pic:nvPicPr>
                      <pic:blipFill>
                        <a:blip r:embed="rId3"/>
                        <a:stretch/>
                      </pic:blipFill>
                      <pic:spPr>
                        <a:xfrm>
                          <a:off x="6276960" y="17280"/>
                          <a:ext cx="922680" cy="845280"/>
                        </a:xfrm>
                        <a:prstGeom prst="rect">
                          <a:avLst/>
                        </a:prstGeom>
                        <a:ln>
                          <a:noFill/>
                        </a:ln>
                      </pic:spPr>
                    </pic:pic>
                    <pic:pic xmlns:pic="http://schemas.openxmlformats.org/drawingml/2006/picture">
                      <pic:nvPicPr>
                        <pic:cNvPr id="3" name="Picture 5" descr=""/>
                        <pic:cNvPicPr/>
                      </pic:nvPicPr>
                      <pic:blipFill>
                        <a:blip r:embed="rId4"/>
                        <a:stretch/>
                      </pic:blipFill>
                      <pic:spPr>
                        <a:xfrm>
                          <a:off x="5079240" y="0"/>
                          <a:ext cx="1094760" cy="772920"/>
                        </a:xfrm>
                        <a:prstGeom prst="rect">
                          <a:avLst/>
                        </a:prstGeom>
                        <a:ln>
                          <a:noFill/>
                        </a:ln>
                      </pic:spPr>
                    </pic:pic>
                    <pic:pic xmlns:pic="http://schemas.openxmlformats.org/drawingml/2006/picture">
                      <pic:nvPicPr>
                        <pic:cNvPr id="4" name="Picture 6" descr=""/>
                        <pic:cNvPicPr/>
                      </pic:nvPicPr>
                      <pic:blipFill>
                        <a:blip r:embed="rId5"/>
                        <a:stretch/>
                      </pic:blipFill>
                      <pic:spPr>
                        <a:xfrm>
                          <a:off x="2764800" y="139680"/>
                          <a:ext cx="2162160" cy="604440"/>
                        </a:xfrm>
                        <a:prstGeom prst="rect">
                          <a:avLst/>
                        </a:prstGeom>
                        <a:ln>
                          <a:noFill/>
                        </a:ln>
                      </pic:spPr>
                    </pic:pic>
                  </wpg:wgp>
                </a:graphicData>
              </a:graphic>
            </wp:anchor>
          </w:drawing>
        </mc:Choice>
        <mc:Fallback>
          <w:pict>
            <v:group id="shape_0" alt="Grupo 7" style="position:absolute;margin-left:-74.3pt;margin-top:-11.7pt;width:566.9pt;height:67.9pt" coordorigin="-1486,-234" coordsize="11338,1358">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 stroked="f" style="position:absolute;left:-1486;top:-234;width:2737;height:1324" type="shapetype_75">
                <v:imagedata r:id="rId1" o:detectmouseclick="t"/>
                <w10:wrap type="none"/>
                <v:stroke color="#3465a4" joinstyle="round" endcap="flat"/>
              </v:shape>
              <v:shape id="shape_0" ID="1 Imagen" stroked="f" style="position:absolute;left:1103;top:-67;width:1538;height:971" type="shapetype_75">
                <v:imagedata r:id="rId6" o:detectmouseclick="t"/>
                <w10:wrap type="none"/>
                <v:stroke color="#3465a4" joinstyle="round" endcap="flat"/>
              </v:shape>
              <v:shape id="shape_0" ID="Picture 4" stroked="f" style="position:absolute;left:8399;top:-207;width:1452;height:1330" type="shapetype_75">
                <v:imagedata r:id="rId3" o:detectmouseclick="t"/>
                <w10:wrap type="none"/>
                <v:stroke color="#3465a4" joinstyle="round" endcap="flat"/>
              </v:shape>
              <v:shape id="shape_0" ID="Picture 5" stroked="f" style="position:absolute;left:6513;top:-234;width:1723;height:1216" type="shapetype_75">
                <v:imagedata r:id="rId4" o:detectmouseclick="t"/>
                <w10:wrap type="none"/>
                <v:stroke color="#3465a4" joinstyle="round" endcap="flat"/>
              </v:shape>
              <v:shape id="shape_0" ID="Picture 6" stroked="f" style="position:absolute;left:2868;top:-14;width:3404;height:951" type="shapetype_75">
                <v:imagedata r:id="rId5" o:detectmouseclick="t"/>
                <w10:wrap type="none"/>
                <v:stroke color="#3465a4" joinstyle="round" endcap="flat"/>
              </v:shape>
            </v:group>
          </w:pict>
        </mc:Fallback>
      </mc:AlternateContent>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f97263"/>
    <w:rPr/>
  </w:style>
  <w:style w:type="character" w:styleId="PiedepginaCar" w:customStyle="1">
    <w:name w:val="Pie de página Car"/>
    <w:basedOn w:val="DefaultParagraphFont"/>
    <w:link w:val="Piedepgina"/>
    <w:uiPriority w:val="99"/>
    <w:qFormat/>
    <w:rsid w:val="00f97263"/>
    <w:rPr/>
  </w:style>
  <w:style w:type="character" w:styleId="TextodegloboCar" w:customStyle="1">
    <w:name w:val="Texto de globo Car"/>
    <w:basedOn w:val="DefaultParagraphFont"/>
    <w:link w:val="Textodeglobo"/>
    <w:uiPriority w:val="99"/>
    <w:semiHidden/>
    <w:qFormat/>
    <w:rsid w:val="00802cbc"/>
    <w:rPr>
      <w:rFonts w:ascii="Segoe UI" w:hAnsi="Segoe UI" w:cs="Segoe UI"/>
      <w:sz w:val="18"/>
      <w:szCs w:val="18"/>
    </w:rPr>
  </w:style>
  <w:style w:type="character" w:styleId="Carcterdecontenido" w:customStyle="1">
    <w:name w:val="Carácter de contenido"/>
    <w:basedOn w:val="DefaultParagraphFont"/>
    <w:link w:val="Contenido"/>
    <w:qFormat/>
    <w:rsid w:val="00b43758"/>
    <w:rPr>
      <w:rFonts w:eastAsia="" w:eastAsiaTheme="minorEastAsia"/>
      <w:color w:val="44546A" w:themeColor="text2"/>
      <w:sz w:val="28"/>
    </w:rPr>
  </w:style>
  <w:style w:type="character" w:styleId="EnlacedeInternet">
    <w:name w:val="Enlace de Internet"/>
    <w:basedOn w:val="DefaultParagraphFont"/>
    <w:uiPriority w:val="99"/>
    <w:unhideWhenUsed/>
    <w:rsid w:val="00fb0fbd"/>
    <w:rPr>
      <w:color w:val="0563C1" w:themeColor="hyperlink"/>
      <w:u w:val="single"/>
    </w:rPr>
  </w:style>
  <w:style w:type="character" w:styleId="TextoindependienteCar" w:customStyle="1">
    <w:name w:val="Texto independiente Car"/>
    <w:basedOn w:val="DefaultParagraphFont"/>
    <w:link w:val="Textoindependiente"/>
    <w:semiHidden/>
    <w:qFormat/>
    <w:rsid w:val="003c09f7"/>
    <w:rPr>
      <w:rFonts w:ascii="Arial" w:hAnsi="Arial" w:eastAsia="SimSun" w:cs="Times New Roman"/>
      <w:b/>
      <w:sz w:val="24"/>
      <w:szCs w:val="20"/>
      <w:lang w:val="de-DE" w:eastAsia="de-DE"/>
    </w:rPr>
  </w:style>
  <w:style w:type="character" w:styleId="ListLabel1">
    <w:name w:val="ListLabel 1"/>
    <w:qFormat/>
    <w:rPr>
      <w:u w:val="none" w:color="FF4800"/>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b/>
      <w:bCs/>
      <w:i w:val="false"/>
      <w:iCs w:val="false"/>
      <w:color w:val="EA4334"/>
      <w:sz w:val="24"/>
      <w:szCs w:val="24"/>
      <w:u w:val="none" w:color="FF4800"/>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ascii="Century Gothic" w:hAnsi="Century Gothic"/>
      <w:b/>
    </w:rPr>
  </w:style>
  <w:style w:type="character" w:styleId="ListLabel13">
    <w:name w:val="ListLabel 13"/>
    <w:qFormat/>
    <w:rPr>
      <w:rFonts w:ascii="Century Gothic" w:hAnsi="Century Gothic"/>
    </w:rPr>
  </w:style>
  <w:style w:type="character" w:styleId="ListLabel14">
    <w:name w:val="ListLabel 14"/>
    <w:qFormat/>
    <w:rPr>
      <w:rFonts w:ascii="Century Gothic" w:hAnsi="Century Gothic" w:cs="Arial"/>
      <w:bCs/>
      <w:sz w:val="22"/>
      <w:szCs w:val="22"/>
      <w:lang w:val="pt-P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semiHidden/>
    <w:unhideWhenUsed/>
    <w:rsid w:val="003c09f7"/>
    <w:pPr>
      <w:spacing w:lineRule="auto" w:line="360" w:before="0" w:after="0"/>
    </w:pPr>
    <w:rPr>
      <w:rFonts w:ascii="Arial" w:hAnsi="Arial" w:eastAsia="SimSun" w:cs="Times New Roman"/>
      <w:b/>
      <w:sz w:val="24"/>
      <w:szCs w:val="20"/>
      <w:lang w:val="de-DE" w:eastAsia="de-DE"/>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
    <w:name w:val="Header"/>
    <w:basedOn w:val="Normal"/>
    <w:link w:val="EncabezadoCar"/>
    <w:uiPriority w:val="99"/>
    <w:unhideWhenUsed/>
    <w:rsid w:val="00f97263"/>
    <w:pPr>
      <w:tabs>
        <w:tab w:val="clear" w:pos="708"/>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f97263"/>
    <w:pPr>
      <w:tabs>
        <w:tab w:val="clear" w:pos="708"/>
        <w:tab w:val="center" w:pos="4252" w:leader="none"/>
        <w:tab w:val="right" w:pos="8504" w:leader="none"/>
      </w:tabs>
      <w:spacing w:lineRule="auto" w:line="240" w:before="0" w:after="0"/>
    </w:pPr>
    <w:rPr/>
  </w:style>
  <w:style w:type="paragraph" w:styleId="NormalWeb">
    <w:name w:val="Normal (Web)"/>
    <w:basedOn w:val="Normal"/>
    <w:uiPriority w:val="99"/>
    <w:semiHidden/>
    <w:unhideWhenUsed/>
    <w:qFormat/>
    <w:rsid w:val="00f97263"/>
    <w:pPr>
      <w:spacing w:lineRule="auto" w:line="240" w:beforeAutospacing="1" w:afterAutospacing="1"/>
    </w:pPr>
    <w:rPr>
      <w:rFonts w:ascii="Times New Roman" w:hAnsi="Times New Roman" w:eastAsia="Times New Roman" w:cs="Times New Roman"/>
      <w:sz w:val="24"/>
      <w:szCs w:val="24"/>
      <w:lang w:eastAsia="es-ES"/>
    </w:rPr>
  </w:style>
  <w:style w:type="paragraph" w:styleId="BalloonText">
    <w:name w:val="Balloon Text"/>
    <w:basedOn w:val="Normal"/>
    <w:link w:val="TextodegloboCar"/>
    <w:uiPriority w:val="99"/>
    <w:semiHidden/>
    <w:unhideWhenUsed/>
    <w:qFormat/>
    <w:rsid w:val="00802cbc"/>
    <w:pPr>
      <w:spacing w:lineRule="auto" w:line="240" w:before="0" w:after="0"/>
    </w:pPr>
    <w:rPr>
      <w:rFonts w:ascii="Segoe UI" w:hAnsi="Segoe UI" w:cs="Segoe UI"/>
      <w:sz w:val="18"/>
      <w:szCs w:val="18"/>
    </w:rPr>
  </w:style>
  <w:style w:type="paragraph" w:styleId="Contenido" w:customStyle="1">
    <w:name w:val="Contenido"/>
    <w:basedOn w:val="Normal"/>
    <w:link w:val="Carcterdecontenido"/>
    <w:qFormat/>
    <w:rsid w:val="00b43758"/>
    <w:pPr>
      <w:spacing w:lineRule="auto" w:line="276" w:before="0" w:after="0"/>
    </w:pPr>
    <w:rPr>
      <w:rFonts w:eastAsia="" w:eastAsiaTheme="minorEastAsia"/>
      <w:color w:val="44546A" w:themeColor="text2"/>
      <w:sz w:val="28"/>
    </w:rPr>
  </w:style>
  <w:style w:type="paragraph" w:styleId="ListParagraph">
    <w:name w:val="List Paragraph"/>
    <w:basedOn w:val="Normal"/>
    <w:uiPriority w:val="34"/>
    <w:qFormat/>
    <w:rsid w:val="00894cca"/>
    <w:pPr>
      <w:spacing w:before="0" w:after="16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anzaderasconectaempleo.es/" TargetMode="External"/><Relationship Id="rId3" Type="http://schemas.openxmlformats.org/officeDocument/2006/relationships/hyperlink" Target="http://www.lanzaderasconectaempleo.es/" TargetMode="External"/><Relationship Id="rId4" Type="http://schemas.openxmlformats.org/officeDocument/2006/relationships/hyperlink" Target="http://www.lanzaderasconectaempleo.es/" TargetMode="External"/><Relationship Id="rId5" Type="http://schemas.openxmlformats.org/officeDocument/2006/relationships/hyperlink" Target="mailto:c.martin@santamarialareal.org" TargetMode="External"/><Relationship Id="rId6" Type="http://schemas.openxmlformats.org/officeDocument/2006/relationships/hyperlink" Target="https://www.linkedin.com/company/11023744/admin/" TargetMode="External"/><Relationship Id="rId7" Type="http://schemas.openxmlformats.org/officeDocument/2006/relationships/hyperlink" Target="https://www.facebook.com/AreaEmpleoFSMLR/" TargetMode="External"/><Relationship Id="rId8" Type="http://schemas.openxmlformats.org/officeDocument/2006/relationships/hyperlink" Target="https://twitter.com/AreaEmpleoFSMLR/" TargetMode="External"/><Relationship Id="rId9" Type="http://schemas.openxmlformats.org/officeDocument/2006/relationships/hyperlink" Target="https://www.instagram.com/AreaEmpleoFSMLR/" TargetMode="External"/><Relationship Id="rId10" Type="http://schemas.openxmlformats.org/officeDocument/2006/relationships/hyperlink" Target="https://www.youtube.com/c/&#193;reaEmpleoFundaci&#243;nSantaMar&#237;alaReal"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7.png"/>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jpeg"/><Relationship Id="rId5" Type="http://schemas.openxmlformats.org/officeDocument/2006/relationships/image" Target="media/image5.jpeg"/><Relationship Id="rId6" Type="http://schemas.openxmlformats.org/officeDocument/2006/relationships/image" Target="media/image6.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Application>LibreOffice/6.2.7.1$Windows_X86_64 LibreOffice_project/23edc44b61b830b7d749943e020e96f5a7df63bf</Application>
  <Pages>4</Pages>
  <Words>1297</Words>
  <Characters>7152</Characters>
  <CharactersWithSpaces>8451</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2020-01-08T13:57:00Z</dcterms:created>
  <dc:creator>Diseño</dc:creator>
  <dc:description/>
  <dc:language>es-ES</dc:language>
  <cp:lastModifiedBy/>
  <cp:lastPrinted>2019-12-10T11:55:00Z</cp:lastPrinted>
  <dcterms:modified xsi:type="dcterms:W3CDTF">2020-02-07T11:48:30Z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