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3.png" ContentType="image/png"/>
  <Override PartName="/word/media/image1.jpeg" ContentType="image/jpeg"/>
  <Override PartName="/word/media/image4.jpeg" ContentType="image/jpeg"/>
  <Override PartName="/word/media/image2.png" ContentType="image/png"/>
  <Override PartName="/word/media/image5.jpeg" ContentType="image/jpeg"/>
  <Override PartName="/word/media/image6.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right"/>
        <w:rPr>
          <w:rFonts w:ascii="Century Gothic" w:hAnsi="Century Gothic" w:cs="Arial"/>
          <w:b/>
          <w:b/>
          <w:sz w:val="36"/>
          <w:szCs w:val="36"/>
        </w:rPr>
      </w:pPr>
      <w:r>
        <w:rPr>
          <w:rFonts w:cs="Arial" w:ascii="Century Gothic" w:hAnsi="Century Gothic"/>
          <w:b/>
          <w:sz w:val="36"/>
          <w:szCs w:val="36"/>
        </w:rPr>
        <w:t xml:space="preserve">NOTA DE PRENSA </w:t>
        <w:br/>
      </w:r>
      <w:r>
        <w:rPr>
          <w:rFonts w:cs="Arial" w:ascii="Century Gothic" w:hAnsi="Century Gothic"/>
          <w:u w:val="single"/>
        </w:rPr>
        <w:t>Jerez de la Frontera, 7 de mayo de 2020</w:t>
      </w:r>
    </w:p>
    <w:p>
      <w:pPr>
        <w:pStyle w:val="Normal"/>
        <w:jc w:val="center"/>
        <w:rPr>
          <w:rFonts w:ascii="Century Gothic" w:hAnsi="Century Gothic" w:cs="Calibri" w:cstheme="minorHAnsi"/>
        </w:rPr>
      </w:pPr>
      <w:r>
        <w:rPr>
          <w:rFonts w:cs="Calibri" w:cstheme="minorHAnsi" w:ascii="Century Gothic" w:hAnsi="Century Gothic"/>
        </w:rPr>
      </w:r>
    </w:p>
    <w:p>
      <w:pPr>
        <w:pStyle w:val="Normal"/>
        <w:jc w:val="center"/>
        <w:rPr>
          <w:rFonts w:ascii="Century Gothic" w:hAnsi="Century Gothic"/>
          <w:b/>
          <w:b/>
          <w:color w:val="005E85"/>
          <w:sz w:val="28"/>
          <w:szCs w:val="28"/>
        </w:rPr>
      </w:pPr>
      <w:r>
        <w:rPr>
          <w:rFonts w:ascii="Century Gothic" w:hAnsi="Century Gothic"/>
          <w:b/>
          <w:color w:val="005E85"/>
          <w:sz w:val="28"/>
          <w:szCs w:val="28"/>
        </w:rPr>
        <w:t>La “Lanzadera Conecta Empleo” de Jerez de la Frontera</w:t>
        <w:br/>
        <w:t xml:space="preserve"> comenzará a funcionar en formato digital por COVID-19</w:t>
      </w:r>
    </w:p>
    <w:p>
      <w:pPr>
        <w:pStyle w:val="Normal"/>
        <w:jc w:val="both"/>
        <w:rPr>
          <w:rFonts w:ascii="Century Gothic" w:hAnsi="Century Gothic"/>
        </w:rPr>
      </w:pPr>
      <w:r>
        <w:rPr>
          <w:rFonts w:ascii="Century Gothic" w:hAnsi="Century Gothic"/>
        </w:rPr>
      </w:r>
    </w:p>
    <w:p>
      <w:pPr>
        <w:pStyle w:val="Normal"/>
        <w:spacing w:before="0" w:after="0"/>
        <w:jc w:val="both"/>
        <w:rPr>
          <w:rFonts w:ascii="Century Gothic" w:hAnsi="Century Gothic"/>
          <w:b/>
          <w:b/>
        </w:rPr>
      </w:pPr>
      <w:r>
        <w:rPr>
          <w:rFonts w:ascii="Century Gothic" w:hAnsi="Century Gothic"/>
          <w:b/>
        </w:rPr>
        <w:t>“</w:t>
      </w:r>
      <w:r>
        <w:rPr>
          <w:rFonts w:ascii="Century Gothic" w:hAnsi="Century Gothic"/>
          <w:b/>
        </w:rPr>
        <w:t>Lanzaderas Conecta Empleo” es un programa de orientación laboral para ayudar y guiar a personas en situación de desempleo a reactivar su búsqueda de trabajo en el mercado actual con nuevas técnicas y herramientas, reforzando las competencias transversales y digitales</w:t>
      </w:r>
    </w:p>
    <w:p>
      <w:pPr>
        <w:pStyle w:val="Normal"/>
        <w:spacing w:before="0" w:after="0"/>
        <w:jc w:val="both"/>
        <w:rPr>
          <w:rFonts w:ascii="Century Gothic" w:hAnsi="Century Gothic"/>
          <w:b/>
          <w:b/>
        </w:rPr>
      </w:pPr>
      <w:r>
        <w:rPr>
          <w:rFonts w:ascii="Century Gothic" w:hAnsi="Century Gothic"/>
          <w:b/>
        </w:rPr>
      </w:r>
    </w:p>
    <w:p>
      <w:pPr>
        <w:pStyle w:val="Normal"/>
        <w:spacing w:before="0" w:after="0"/>
        <w:jc w:val="both"/>
        <w:rPr>
          <w:rFonts w:ascii="Century Gothic" w:hAnsi="Century Gothic"/>
          <w:b/>
          <w:b/>
        </w:rPr>
      </w:pPr>
      <w:r>
        <w:rPr>
          <w:rFonts w:ascii="Century Gothic" w:hAnsi="Century Gothic"/>
          <w:b/>
        </w:rPr>
        <w:t>Su formato original es presencial. Sin embargo, debido a la crisis del coronavirus, se ha adaptado su metodología para poder llevar a cabo sus actividades de forma online y ofrecer seguridad a sus participantes ante la pandemia actual</w:t>
      </w:r>
    </w:p>
    <w:p>
      <w:pPr>
        <w:pStyle w:val="Normal"/>
        <w:spacing w:before="0" w:after="0"/>
        <w:jc w:val="both"/>
        <w:rPr>
          <w:rFonts w:ascii="Century Gothic" w:hAnsi="Century Gothic"/>
          <w:b/>
          <w:b/>
        </w:rPr>
      </w:pPr>
      <w:r>
        <w:rPr>
          <w:rFonts w:ascii="Century Gothic" w:hAnsi="Century Gothic"/>
          <w:b/>
        </w:rPr>
      </w:r>
    </w:p>
    <w:p>
      <w:pPr>
        <w:pStyle w:val="Normal"/>
        <w:spacing w:before="0" w:after="0"/>
        <w:jc w:val="both"/>
        <w:rPr>
          <w:rFonts w:ascii="Century Gothic" w:hAnsi="Century Gothic"/>
          <w:b/>
          <w:b/>
        </w:rPr>
      </w:pPr>
      <w:r>
        <w:rPr>
          <w:rFonts w:ascii="Century Gothic" w:hAnsi="Century Gothic"/>
          <w:b/>
        </w:rPr>
        <w:t>La Lanzadera Conecta Empleo de Jerez de la Frontera comenzará a funcionar la última semana de mayo con reuniones virtuales a través de diferentes aplicaciones; con la idea de volver a su formato presencial a lo largo del verano, cuando las autoridades sanitarias así lo permitan en sus planes de desescalada</w:t>
      </w:r>
    </w:p>
    <w:p>
      <w:pPr>
        <w:pStyle w:val="Normal"/>
        <w:spacing w:before="0" w:after="0"/>
        <w:jc w:val="both"/>
        <w:rPr>
          <w:rFonts w:ascii="Century Gothic" w:hAnsi="Century Gothic"/>
          <w:b/>
          <w:b/>
        </w:rPr>
      </w:pPr>
      <w:r>
        <w:rPr>
          <w:rFonts w:ascii="Century Gothic" w:hAnsi="Century Gothic"/>
          <w:b/>
        </w:rPr>
      </w:r>
    </w:p>
    <w:p>
      <w:pPr>
        <w:pStyle w:val="Normal"/>
        <w:spacing w:before="0" w:after="0"/>
        <w:jc w:val="both"/>
        <w:rPr>
          <w:rFonts w:ascii="Century Gothic" w:hAnsi="Century Gothic"/>
          <w:b/>
          <w:b/>
        </w:rPr>
      </w:pPr>
      <w:r>
        <w:rPr>
          <w:rFonts w:ascii="Century Gothic" w:hAnsi="Century Gothic"/>
          <w:b/>
        </w:rPr>
        <w:t>Esta iniciativa está impulsada por Fundación Santa María la Real y Fundación Telefónica, que cuentan con la colaboración de la Junta de Andalucía y del Ayuntamiento de Jerez de la Frontera, y la cofinanciación del Fondo Social Europeo, dentro del programa operativo POISES</w:t>
      </w:r>
    </w:p>
    <w:p>
      <w:pPr>
        <w:pStyle w:val="Normal"/>
        <w:spacing w:before="0" w:after="0"/>
        <w:jc w:val="both"/>
        <w:rPr>
          <w:rFonts w:ascii="Century Gothic" w:hAnsi="Century Gothic"/>
          <w:b/>
          <w:b/>
        </w:rPr>
      </w:pPr>
      <w:r>
        <w:rPr>
          <w:rFonts w:ascii="Century Gothic" w:hAnsi="Century Gothic"/>
          <w:b/>
        </w:rPr>
      </w:r>
    </w:p>
    <w:p>
      <w:pPr>
        <w:pStyle w:val="Normal"/>
        <w:jc w:val="both"/>
        <w:rPr>
          <w:rFonts w:ascii="Century Gothic" w:hAnsi="Century Gothic"/>
        </w:rPr>
      </w:pPr>
      <w:r>
        <w:rPr>
          <w:rFonts w:ascii="Century Gothic" w:hAnsi="Century Gothic"/>
        </w:rPr>
      </w:r>
    </w:p>
    <w:p>
      <w:pPr>
        <w:pStyle w:val="Normal"/>
        <w:jc w:val="both"/>
        <w:rPr>
          <w:rFonts w:ascii="Century Gothic" w:hAnsi="Century Gothic"/>
        </w:rPr>
      </w:pPr>
      <w:r>
        <w:rPr>
          <w:rFonts w:ascii="Century Gothic" w:hAnsi="Century Gothic"/>
        </w:rPr>
        <w:t>Fundación Santa María la Real y Fundación Telefónica han modificado y adaptado la metodología de “Lanzaderas Conecta Empleo” para que el programa comience a funcionar a finales de mayo en una modalidad online en 25 ciudades de todo el país, entre las que se encuentra Jerez de la Frontera.</w:t>
      </w:r>
    </w:p>
    <w:p>
      <w:pPr>
        <w:pStyle w:val="Normal"/>
        <w:jc w:val="both"/>
        <w:rPr>
          <w:rFonts w:ascii="Century Gothic" w:hAnsi="Century Gothic"/>
        </w:rPr>
      </w:pPr>
      <w:r>
        <w:rPr>
          <w:rFonts w:ascii="Century Gothic" w:hAnsi="Century Gothic"/>
        </w:rPr>
        <w:t>La Lanzadera Conecta Empleo de la ciudad comenzará a funcionar la última semana de mayo con 20 participantes, que se reunirán de forma virtual a través de diferentes aplicaciones informáticas para reactivar su búsqueda de trabajo con nuevas técnicas y herramientas, acordes al nuevo mercado laboral. El programa funcionará hasta mediados de septiembre; y la idea es que pueda retomar su carácter presencial a lo largo del verano, cuando las autoridades sanitarias competentes así lo permitan.</w:t>
      </w:r>
    </w:p>
    <w:p>
      <w:pPr>
        <w:pStyle w:val="Normal"/>
        <w:jc w:val="both"/>
        <w:rPr>
          <w:rFonts w:ascii="Century Gothic" w:hAnsi="Century Gothic"/>
        </w:rPr>
      </w:pPr>
      <w:r>
        <w:rPr>
          <w:rFonts w:ascii="Century Gothic" w:hAnsi="Century Gothic"/>
        </w:rPr>
      </w:r>
    </w:p>
    <w:p>
      <w:pPr>
        <w:pStyle w:val="Normal"/>
        <w:jc w:val="both"/>
        <w:rPr>
          <w:rFonts w:ascii="Century Gothic" w:hAnsi="Century Gothic"/>
        </w:rPr>
      </w:pPr>
      <w:r>
        <w:rPr>
          <w:rFonts w:ascii="Century Gothic" w:hAnsi="Century Gothic"/>
        </w:rPr>
      </w:r>
    </w:p>
    <w:p>
      <w:pPr>
        <w:pStyle w:val="Normal"/>
        <w:jc w:val="both"/>
        <w:rPr>
          <w:rFonts w:ascii="Century Gothic" w:hAnsi="Century Gothic"/>
        </w:rPr>
      </w:pPr>
      <w:r>
        <w:rPr>
          <w:rFonts w:ascii="Century Gothic" w:hAnsi="Century Gothic"/>
        </w:rPr>
        <w:t xml:space="preserve">  </w:t>
      </w:r>
    </w:p>
    <w:p>
      <w:pPr>
        <w:pStyle w:val="Normal"/>
        <w:jc w:val="both"/>
        <w:rPr>
          <w:rFonts w:ascii="Century Gothic" w:hAnsi="Century Gothic"/>
        </w:rPr>
      </w:pPr>
      <w:r>
        <w:rPr>
          <w:rFonts w:ascii="Century Gothic" w:hAnsi="Century Gothic"/>
        </w:rPr>
      </w:r>
    </w:p>
    <w:p>
      <w:pPr>
        <w:pStyle w:val="Normal"/>
        <w:spacing w:before="0" w:after="0"/>
        <w:jc w:val="both"/>
        <w:rPr>
          <w:rFonts w:ascii="Century Gothic" w:hAnsi="Century Gothic"/>
          <w:b/>
          <w:b/>
        </w:rPr>
      </w:pPr>
      <w:r>
        <w:rPr>
          <w:rFonts w:ascii="Century Gothic" w:hAnsi="Century Gothic"/>
          <w:b/>
        </w:rPr>
        <w:t xml:space="preserve">Garantizar el programa </w:t>
      </w:r>
    </w:p>
    <w:p>
      <w:pPr>
        <w:pStyle w:val="Normal"/>
        <w:spacing w:before="0" w:after="0"/>
        <w:jc w:val="both"/>
        <w:rPr>
          <w:rFonts w:ascii="Century Gothic" w:hAnsi="Century Gothic"/>
        </w:rPr>
      </w:pPr>
      <w:r>
        <w:rPr>
          <w:rFonts w:ascii="Century Gothic" w:hAnsi="Century Gothic"/>
          <w:i/>
        </w:rPr>
        <w:t>“</w:t>
      </w:r>
      <w:r>
        <w:rPr>
          <w:rFonts w:ascii="Century Gothic" w:hAnsi="Century Gothic"/>
          <w:i/>
        </w:rPr>
        <w:t>En marzo adaptamos los contenidos de Alfabetización Digital para que la actividad pudiera continuar de forma telemática. Ahora, volvemos a hacer otro esfuerzo para digitalizar la metodología de Lanzaderas Conecta Empleo y poder seguir ofreciendo orientación laboral a las personas en desempleo, especialmente en este nuevo contexto que nos deja el coronavirus”,</w:t>
      </w:r>
      <w:r>
        <w:rPr>
          <w:rFonts w:ascii="Century Gothic" w:hAnsi="Century Gothic"/>
        </w:rPr>
        <w:t xml:space="preserve"> explica Natalia Serrano, Directora de Empleo de la Fundación Santa María la Real.  </w:t>
      </w:r>
    </w:p>
    <w:p>
      <w:pPr>
        <w:pStyle w:val="Normal"/>
        <w:jc w:val="both"/>
        <w:rPr>
          <w:rFonts w:ascii="Century Gothic" w:hAnsi="Century Gothic"/>
        </w:rPr>
      </w:pPr>
      <w:r>
        <w:rPr>
          <w:rFonts w:ascii="Century Gothic" w:hAnsi="Century Gothic"/>
        </w:rPr>
      </w:r>
    </w:p>
    <w:p>
      <w:pPr>
        <w:pStyle w:val="Normal"/>
        <w:jc w:val="both"/>
        <w:rPr>
          <w:rFonts w:ascii="Century Gothic" w:hAnsi="Century Gothic"/>
        </w:rPr>
      </w:pPr>
      <w:r>
        <w:rPr>
          <w:rFonts w:ascii="Century Gothic" w:hAnsi="Century Gothic"/>
        </w:rPr>
        <w:t>“</w:t>
      </w:r>
      <w:r>
        <w:rPr>
          <w:rFonts w:ascii="Century Gothic" w:hAnsi="Century Gothic"/>
          <w:i/>
        </w:rPr>
        <w:t>En Fundación Telefónica, creemos, ahora más que nunca, que debemos acompañar y apoyar a las personas en situación de desempleo, a aquellas que lo están pasando mal con esta crisis. La tecnología debe estar al servicio de las personas, y ambas entidades hemos trabajado en digitalizar las Lanzaderas Conecta Empleo, para que nadie se quede atrás en estos momentos en los que es necesario estar preparados para construir juntos el futuro. La digitalización es una herramienta clave para reactivar la economía y contribuir a relanzar todos los sectores productivos. Ahora es el momento de seguir al lado de nuestros participantes y ayudarles a encontrar una oportunidad laboral con las Lanzaderas en digital</w:t>
      </w:r>
      <w:r>
        <w:rPr>
          <w:rFonts w:ascii="Century Gothic" w:hAnsi="Century Gothic"/>
        </w:rPr>
        <w:t>”, afirma Luis Miguel Olivas, director de Empleabilidad e Innovación Educativa de Fundación Telefónica.</w:t>
      </w:r>
    </w:p>
    <w:p>
      <w:pPr>
        <w:pStyle w:val="Normal"/>
        <w:jc w:val="both"/>
        <w:rPr>
          <w:rFonts w:ascii="Century Gothic" w:hAnsi="Century Gothic"/>
        </w:rPr>
      </w:pPr>
      <w:r>
        <w:rPr>
          <w:rFonts w:ascii="Century Gothic" w:hAnsi="Century Gothic"/>
        </w:rPr>
      </w:r>
    </w:p>
    <w:p>
      <w:pPr>
        <w:pStyle w:val="Normal"/>
        <w:spacing w:before="0" w:after="0"/>
        <w:jc w:val="both"/>
        <w:rPr>
          <w:rFonts w:ascii="Century Gothic" w:hAnsi="Century Gothic"/>
          <w:b/>
          <w:b/>
        </w:rPr>
      </w:pPr>
      <w:r>
        <w:rPr>
          <w:rFonts w:ascii="Century Gothic" w:hAnsi="Century Gothic"/>
          <w:b/>
        </w:rPr>
        <w:t xml:space="preserve">¿Cómo será la actividad online?  </w:t>
      </w:r>
    </w:p>
    <w:p>
      <w:pPr>
        <w:pStyle w:val="Normal"/>
        <w:spacing w:before="0" w:after="0"/>
        <w:jc w:val="both"/>
        <w:rPr>
          <w:rFonts w:ascii="Century Gothic" w:hAnsi="Century Gothic"/>
        </w:rPr>
      </w:pPr>
      <w:r>
        <w:rPr>
          <w:rFonts w:ascii="Century Gothic" w:hAnsi="Century Gothic"/>
        </w:rPr>
        <w:t xml:space="preserve">La “Lanzadera Conecta Empleo” tendrá 20 participantes, que se reunirán de forma virtual para reactivar su búsqueda de trabajo. </w:t>
      </w:r>
      <w:r>
        <w:rPr>
          <w:rFonts w:cs="Arial" w:ascii="Century Gothic" w:hAnsi="Century Gothic"/>
        </w:rPr>
        <w:t>Contarán con el acompañamiento y la orientación de un técnico especializado de la Fundación Santa María la Real, que les guiará para mejorar su empleabilidad y perseguir su inserción. R</w:t>
      </w:r>
      <w:r>
        <w:rPr>
          <w:rFonts w:ascii="Century Gothic" w:hAnsi="Century Gothic"/>
        </w:rPr>
        <w:t xml:space="preserve">ealizarán dinámicas de inteligencia emocional para aprender a desarrollar un plan de prospección laboral; actualización de currículos y simulaciones de entrevistas de trabajo; mapas de empleabilidad y contactos con empresas. </w:t>
      </w:r>
    </w:p>
    <w:p>
      <w:pPr>
        <w:pStyle w:val="Normal"/>
        <w:spacing w:before="0" w:after="0"/>
        <w:jc w:val="both"/>
        <w:rPr>
          <w:rFonts w:ascii="Century Gothic" w:hAnsi="Century Gothic"/>
        </w:rPr>
      </w:pPr>
      <w:r>
        <w:rPr>
          <w:rFonts w:ascii="Century Gothic" w:hAnsi="Century Gothic"/>
        </w:rPr>
      </w:r>
      <w:bookmarkStart w:id="0" w:name="_GoBack"/>
      <w:bookmarkStart w:id="1" w:name="_GoBack"/>
      <w:bookmarkEnd w:id="1"/>
    </w:p>
    <w:p>
      <w:pPr>
        <w:pStyle w:val="Normal"/>
        <w:spacing w:before="0" w:after="0"/>
        <w:jc w:val="both"/>
        <w:rPr>
          <w:rFonts w:ascii="Century Gothic" w:hAnsi="Century Gothic"/>
        </w:rPr>
      </w:pPr>
      <w:r>
        <w:rPr>
          <w:rFonts w:ascii="Century Gothic" w:hAnsi="Century Gothic"/>
        </w:rPr>
      </w:r>
    </w:p>
    <w:p>
      <w:pPr>
        <w:pStyle w:val="Normal"/>
        <w:spacing w:before="0" w:after="0"/>
        <w:jc w:val="both"/>
        <w:rPr>
          <w:rFonts w:ascii="Century Gothic" w:hAnsi="Century Gothic"/>
        </w:rPr>
      </w:pPr>
      <w:r>
        <w:rPr>
          <w:rFonts w:ascii="Century Gothic" w:hAnsi="Century Gothic"/>
          <w:b/>
        </w:rPr>
        <w:t xml:space="preserve">Abierto el plazo de inscripción </w:t>
      </w:r>
    </w:p>
    <w:p>
      <w:pPr>
        <w:pStyle w:val="Normal"/>
        <w:spacing w:before="0" w:after="0"/>
        <w:jc w:val="both"/>
        <w:rPr/>
      </w:pPr>
      <w:r>
        <w:rPr>
          <w:rFonts w:ascii="Century Gothic" w:hAnsi="Century Gothic"/>
        </w:rPr>
        <w:t xml:space="preserve">El plazo de inscripción para participar en este programa de orientación laboral, totalmente gratuito, continúa abierto en la página web </w:t>
      </w:r>
      <w:hyperlink r:id="rId2">
        <w:r>
          <w:rPr>
            <w:rStyle w:val="EnlacedeInternet"/>
            <w:rFonts w:ascii="Century Gothic" w:hAnsi="Century Gothic"/>
          </w:rPr>
          <w:t>www.lanzaderasconectaempleo.es</w:t>
        </w:r>
      </w:hyperlink>
      <w:r>
        <w:rPr/>
        <w:t xml:space="preserve"> . </w:t>
      </w:r>
      <w:r>
        <w:rPr>
          <w:rFonts w:ascii="Century Gothic" w:hAnsi="Century Gothic"/>
        </w:rPr>
        <w:t xml:space="preserve">Pueden participar hombres y mujeres en situación de desempleo, con edades comprendidas entre los 18 y los 60 años, con cualquier nivel de formación y procedentes de cualquier sector laboral, tengan o no experiencia previa. </w:t>
      </w:r>
    </w:p>
    <w:p>
      <w:pPr>
        <w:pStyle w:val="Normal"/>
        <w:rPr>
          <w:rFonts w:ascii="Century Gothic" w:hAnsi="Century Gothic"/>
          <w:b/>
          <w:b/>
        </w:rPr>
      </w:pPr>
      <w:r>
        <w:rPr>
          <w:rFonts w:ascii="Century Gothic" w:hAnsi="Century Gothic"/>
          <w:b/>
        </w:rPr>
      </w:r>
    </w:p>
    <w:p>
      <w:pPr>
        <w:pStyle w:val="Normal"/>
        <w:rPr>
          <w:rFonts w:ascii="Century Gothic" w:hAnsi="Century Gothic"/>
          <w:b/>
          <w:b/>
        </w:rPr>
      </w:pPr>
      <w:r>
        <w:rPr>
          <w:rFonts w:ascii="Century Gothic" w:hAnsi="Century Gothic"/>
          <w:b/>
        </w:rPr>
      </w:r>
    </w:p>
    <w:p>
      <w:pPr>
        <w:pStyle w:val="Normal"/>
        <w:rPr>
          <w:rFonts w:ascii="Century Gothic" w:hAnsi="Century Gothic"/>
          <w:b/>
          <w:b/>
        </w:rPr>
      </w:pPr>
      <w:r>
        <w:rPr>
          <w:rFonts w:ascii="Century Gothic" w:hAnsi="Century Gothic"/>
          <w:b/>
        </w:rPr>
      </w:r>
    </w:p>
    <w:p>
      <w:pPr>
        <w:pStyle w:val="Normal"/>
        <w:rPr>
          <w:rFonts w:ascii="Century Gothic" w:hAnsi="Century Gothic"/>
          <w:b/>
          <w:b/>
        </w:rPr>
      </w:pPr>
      <w:r>
        <w:rPr>
          <w:rFonts w:ascii="Century Gothic" w:hAnsi="Century Gothic"/>
          <w:b/>
        </w:rPr>
      </w:r>
    </w:p>
    <w:p>
      <w:pPr>
        <w:pStyle w:val="Normal"/>
        <w:rPr>
          <w:rFonts w:ascii="Century Gothic" w:hAnsi="Century Gothic"/>
          <w:b/>
          <w:b/>
        </w:rPr>
      </w:pPr>
      <w:r>
        <w:rPr>
          <w:rFonts w:ascii="Century Gothic" w:hAnsi="Century Gothic"/>
          <w:b/>
        </w:rPr>
      </w:r>
    </w:p>
    <w:p>
      <w:pPr>
        <w:pStyle w:val="Normal"/>
        <w:rPr>
          <w:rFonts w:ascii="Century Gothic" w:hAnsi="Century Gothic"/>
          <w:b/>
          <w:b/>
        </w:rPr>
      </w:pPr>
      <w:r>
        <w:rPr>
          <w:rFonts w:ascii="Century Gothic" w:hAnsi="Century Gothic"/>
          <w:b/>
        </w:rPr>
      </w:r>
    </w:p>
    <w:p>
      <w:pPr>
        <w:pStyle w:val="Normal"/>
        <w:rPr>
          <w:rFonts w:ascii="Century Gothic" w:hAnsi="Century Gothic"/>
          <w:b/>
          <w:b/>
        </w:rPr>
      </w:pPr>
      <w:r>
        <w:rPr>
          <w:rFonts w:ascii="Century Gothic" w:hAnsi="Century Gothic"/>
          <w:b/>
        </w:rPr>
      </w:r>
    </w:p>
    <w:p>
      <w:pPr>
        <w:pStyle w:val="Normal"/>
        <w:rPr>
          <w:rFonts w:ascii="Century Gothic" w:hAnsi="Century Gothic"/>
          <w:b/>
          <w:b/>
        </w:rPr>
      </w:pPr>
      <w:r>
        <w:rPr>
          <w:rFonts w:ascii="Century Gothic" w:hAnsi="Century Gothic"/>
          <w:b/>
        </w:rPr>
      </w:r>
    </w:p>
    <w:p>
      <w:pPr>
        <w:pStyle w:val="Normal"/>
        <w:rPr>
          <w:rFonts w:ascii="Century Gothic" w:hAnsi="Century Gothic"/>
          <w:b/>
          <w:b/>
        </w:rPr>
      </w:pPr>
      <w:r>
        <w:rPr>
          <w:rFonts w:ascii="Century Gothic" w:hAnsi="Century Gothic"/>
          <w:b/>
        </w:rPr>
      </w:r>
    </w:p>
    <w:p>
      <w:pPr>
        <w:pStyle w:val="Normal"/>
        <w:rPr>
          <w:rFonts w:ascii="Century Gothic" w:hAnsi="Century Gothic"/>
          <w:b/>
          <w:b/>
        </w:rPr>
      </w:pPr>
      <w:r>
        <w:rPr>
          <w:rFonts w:ascii="Century Gothic" w:hAnsi="Century Gothic"/>
          <w:b/>
        </w:rPr>
      </w:r>
    </w:p>
    <w:p>
      <w:pPr>
        <w:pStyle w:val="Normal"/>
        <w:jc w:val="both"/>
        <w:rPr>
          <w:rFonts w:ascii="Century Gothic" w:hAnsi="Century Gothic"/>
        </w:rPr>
      </w:pPr>
      <w:r>
        <w:rPr>
          <w:rFonts w:ascii="Century Gothic" w:hAnsi="Century Gothic"/>
        </w:rPr>
      </w:r>
    </w:p>
    <w:p>
      <w:pPr>
        <w:pStyle w:val="Normal"/>
        <w:jc w:val="both"/>
        <w:rPr>
          <w:rFonts w:ascii="Century Gothic" w:hAnsi="Century Gothic" w:cs="Arial"/>
          <w:color w:val="005E85"/>
          <w:sz w:val="16"/>
          <w:szCs w:val="16"/>
          <w:u w:val="single"/>
        </w:rPr>
      </w:pPr>
      <w:r>
        <w:rPr>
          <w:rFonts w:cs="Arial" w:ascii="Century Gothic" w:hAnsi="Century Gothic"/>
          <w:color w:val="005E85"/>
          <w:sz w:val="20"/>
        </w:rPr>
        <w:t>Para ampliar esta información:</w:t>
      </w:r>
    </w:p>
    <w:tbl>
      <w:tblPr>
        <w:tblW w:w="5909" w:type="dxa"/>
        <w:jc w:val="left"/>
        <w:tblInd w:w="108" w:type="dxa"/>
        <w:shd w:fill="FFFFFF" w:val="clear"/>
        <w:tblCellMar>
          <w:top w:w="0" w:type="dxa"/>
          <w:left w:w="108" w:type="dxa"/>
          <w:bottom w:w="0" w:type="dxa"/>
          <w:right w:w="108" w:type="dxa"/>
        </w:tblCellMar>
        <w:tblLook w:firstRow="1" w:noVBand="0" w:lastRow="1" w:firstColumn="1" w:lastColumn="1" w:noHBand="0" w:val="01e0"/>
      </w:tblPr>
      <w:tblGrid>
        <w:gridCol w:w="5909"/>
      </w:tblGrid>
      <w:tr>
        <w:trPr>
          <w:trHeight w:val="1503" w:hRule="atLeast"/>
        </w:trPr>
        <w:tc>
          <w:tcPr>
            <w:tcW w:w="5909" w:type="dxa"/>
            <w:tcBorders>
              <w:top w:val="single" w:sz="4" w:space="0" w:color="000080"/>
              <w:left w:val="single" w:sz="4" w:space="0" w:color="000080"/>
              <w:bottom w:val="single" w:sz="4" w:space="0" w:color="000080"/>
              <w:right w:val="single" w:sz="4" w:space="0" w:color="000080"/>
            </w:tcBorders>
            <w:shd w:color="auto" w:fill="FFFFFF" w:val="clear"/>
          </w:tcPr>
          <w:p>
            <w:pPr>
              <w:pStyle w:val="Cuerpodetexto"/>
              <w:numPr>
                <w:ilvl w:val="0"/>
                <w:numId w:val="0"/>
              </w:numPr>
              <w:spacing w:lineRule="auto" w:line="264"/>
              <w:jc w:val="both"/>
              <w:outlineLvl w:val="0"/>
              <w:rPr>
                <w:rFonts w:ascii="Century Gothic" w:hAnsi="Century Gothic" w:cs="Arial"/>
                <w:b w:val="false"/>
                <w:b w:val="false"/>
                <w:bCs/>
                <w:sz w:val="22"/>
                <w:szCs w:val="22"/>
                <w:lang w:val="es-ES"/>
              </w:rPr>
            </w:pPr>
            <w:r>
              <w:rPr>
                <w:rFonts w:cs="Arial" w:ascii="Century Gothic" w:hAnsi="Century Gothic"/>
                <w:b w:val="false"/>
                <w:bCs/>
                <w:sz w:val="22"/>
                <w:szCs w:val="22"/>
                <w:lang w:val="es-ES"/>
              </w:rPr>
            </w:r>
          </w:p>
          <w:p>
            <w:pPr>
              <w:pStyle w:val="Cuerpodetexto"/>
              <w:numPr>
                <w:ilvl w:val="0"/>
                <w:numId w:val="0"/>
              </w:numPr>
              <w:spacing w:lineRule="auto" w:line="264"/>
              <w:outlineLvl w:val="0"/>
              <w:rPr>
                <w:rFonts w:ascii="Century Gothic" w:hAnsi="Century Gothic" w:cs="Arial"/>
                <w:bCs/>
                <w:sz w:val="22"/>
                <w:szCs w:val="22"/>
                <w:lang w:val="es-ES"/>
              </w:rPr>
            </w:pPr>
            <w:r>
              <w:rPr>
                <w:rFonts w:cs="Arial" w:ascii="Century Gothic" w:hAnsi="Century Gothic"/>
                <w:bCs/>
                <w:sz w:val="22"/>
                <w:szCs w:val="22"/>
                <w:lang w:val="es-ES"/>
              </w:rPr>
              <w:t xml:space="preserve">Cristina Martín Martín </w:t>
              <w:br/>
              <w:t xml:space="preserve">Técnico de Comunicación – Área de Empleo </w:t>
            </w:r>
          </w:p>
          <w:p>
            <w:pPr>
              <w:pStyle w:val="Cuerpodetexto"/>
              <w:numPr>
                <w:ilvl w:val="0"/>
                <w:numId w:val="0"/>
              </w:numPr>
              <w:spacing w:lineRule="auto" w:line="264"/>
              <w:outlineLvl w:val="0"/>
              <w:rPr>
                <w:rFonts w:ascii="Century Gothic" w:hAnsi="Century Gothic" w:cs="Arial"/>
                <w:bCs/>
                <w:sz w:val="22"/>
                <w:szCs w:val="22"/>
                <w:lang w:val="pt-PT"/>
              </w:rPr>
            </w:pPr>
            <w:r>
              <w:rPr>
                <w:rFonts w:cs="Arial" w:ascii="Century Gothic" w:hAnsi="Century Gothic"/>
                <w:bCs/>
                <w:sz w:val="22"/>
                <w:szCs w:val="22"/>
                <w:lang w:val="es-ES"/>
              </w:rPr>
              <w:t xml:space="preserve">Fundación Santa María la Real </w:t>
            </w:r>
          </w:p>
          <w:p>
            <w:pPr>
              <w:pStyle w:val="Cuerpodetexto"/>
              <w:numPr>
                <w:ilvl w:val="0"/>
                <w:numId w:val="0"/>
              </w:numPr>
              <w:spacing w:lineRule="auto" w:line="264"/>
              <w:outlineLvl w:val="0"/>
              <w:rPr/>
            </w:pPr>
            <w:hyperlink r:id="rId3">
              <w:r>
                <w:rPr>
                  <w:rStyle w:val="EnlacedeInternet"/>
                  <w:rFonts w:cs="Arial" w:ascii="Century Gothic" w:hAnsi="Century Gothic"/>
                  <w:bCs/>
                  <w:sz w:val="22"/>
                  <w:szCs w:val="22"/>
                  <w:lang w:val="pt-PT"/>
                </w:rPr>
                <w:t>c.martin@santamarialareal.org</w:t>
              </w:r>
            </w:hyperlink>
            <w:r>
              <w:rPr>
                <w:rFonts w:cs="Arial" w:ascii="Century Gothic" w:hAnsi="Century Gothic"/>
                <w:bCs/>
                <w:sz w:val="22"/>
                <w:szCs w:val="22"/>
                <w:lang w:val="pt-PT"/>
              </w:rPr>
              <w:t xml:space="preserve"> </w:t>
            </w:r>
          </w:p>
          <w:p>
            <w:pPr>
              <w:pStyle w:val="Cuerpodetexto"/>
              <w:numPr>
                <w:ilvl w:val="0"/>
                <w:numId w:val="0"/>
              </w:numPr>
              <w:spacing w:lineRule="auto" w:line="264"/>
              <w:outlineLvl w:val="0"/>
              <w:rPr>
                <w:rFonts w:ascii="Century Gothic" w:hAnsi="Century Gothic" w:cs="Arial"/>
                <w:bCs/>
                <w:sz w:val="22"/>
                <w:szCs w:val="22"/>
                <w:lang w:val="pt-PT"/>
              </w:rPr>
            </w:pPr>
            <w:r>
              <w:rPr>
                <w:rFonts w:cs="Arial" w:ascii="Century Gothic" w:hAnsi="Century Gothic"/>
                <w:bCs/>
                <w:sz w:val="22"/>
                <w:szCs w:val="22"/>
                <w:lang w:val="pt-PT"/>
              </w:rPr>
            </w:r>
          </w:p>
          <w:p>
            <w:pPr>
              <w:pStyle w:val="Cuerpodetexto"/>
              <w:numPr>
                <w:ilvl w:val="0"/>
                <w:numId w:val="0"/>
              </w:numPr>
              <w:spacing w:lineRule="auto" w:line="264"/>
              <w:outlineLvl w:val="0"/>
              <w:rPr>
                <w:rFonts w:ascii="Century Gothic" w:hAnsi="Century Gothic" w:cs="Arial"/>
                <w:bCs/>
                <w:sz w:val="22"/>
                <w:szCs w:val="22"/>
                <w:lang w:val="pt-PT"/>
              </w:rPr>
            </w:pPr>
            <w:r>
              <w:rPr>
                <w:rFonts w:cs="Arial" w:ascii="Century Gothic" w:hAnsi="Century Gothic"/>
                <w:bCs/>
                <w:sz w:val="22"/>
                <w:szCs w:val="22"/>
                <w:lang w:val="pt-PT"/>
              </w:rPr>
              <w:t>@AreaEmpleoFSMLR</w:t>
            </w:r>
          </w:p>
          <w:p>
            <w:pPr>
              <w:pStyle w:val="Cuerpodetexto"/>
              <w:numPr>
                <w:ilvl w:val="0"/>
                <w:numId w:val="0"/>
              </w:numPr>
              <w:spacing w:lineRule="auto" w:line="264"/>
              <w:outlineLvl w:val="0"/>
              <w:rPr>
                <w:rFonts w:ascii="Century Gothic" w:hAnsi="Century Gothic" w:cs="Arial"/>
                <w:bCs/>
                <w:sz w:val="22"/>
                <w:szCs w:val="22"/>
                <w:lang w:val="pt-PT"/>
              </w:rPr>
            </w:pPr>
            <w:r>
              <w:rPr>
                <w:rFonts w:cs="Arial" w:ascii="Century Gothic" w:hAnsi="Century Gothic"/>
                <w:bCs/>
                <w:sz w:val="22"/>
                <w:szCs w:val="22"/>
                <w:lang w:val="pt-PT"/>
              </w:rPr>
              <w:t>¡Síguenos en Redes Sociales!</w:t>
            </w:r>
          </w:p>
          <w:p>
            <w:pPr>
              <w:pStyle w:val="Cuerpodetexto"/>
              <w:numPr>
                <w:ilvl w:val="0"/>
                <w:numId w:val="0"/>
              </w:numPr>
              <w:spacing w:lineRule="auto" w:line="264"/>
              <w:outlineLvl w:val="0"/>
              <w:rPr/>
            </w:pPr>
            <w:hyperlink r:id="rId4" w:tgtFrame="_blank">
              <w:r>
                <w:rPr>
                  <w:rStyle w:val="EnlacedeInternet"/>
                  <w:rFonts w:cs="Arial" w:ascii="Century Gothic" w:hAnsi="Century Gothic"/>
                  <w:bCs/>
                  <w:sz w:val="22"/>
                  <w:szCs w:val="22"/>
                  <w:lang w:val="pt-PT"/>
                </w:rPr>
                <w:t>LinkedIn</w:t>
              </w:r>
            </w:hyperlink>
            <w:r>
              <w:rPr>
                <w:rStyle w:val="EnlacedeInternet"/>
                <w:rFonts w:cs="Arial" w:ascii="Century Gothic" w:hAnsi="Century Gothic"/>
                <w:sz w:val="22"/>
                <w:szCs w:val="22"/>
                <w:lang w:val="pt-PT"/>
              </w:rPr>
              <w:t>/</w:t>
            </w:r>
            <w:hyperlink r:id="rId5" w:tgtFrame="_blank">
              <w:r>
                <w:rPr>
                  <w:rStyle w:val="EnlacedeInternet"/>
                  <w:rFonts w:cs="Arial" w:ascii="Century Gothic" w:hAnsi="Century Gothic"/>
                  <w:bCs/>
                  <w:sz w:val="22"/>
                  <w:szCs w:val="22"/>
                  <w:lang w:val="pt-PT"/>
                </w:rPr>
                <w:t>Facebook</w:t>
              </w:r>
            </w:hyperlink>
            <w:r>
              <w:rPr>
                <w:rStyle w:val="EnlacedeInternet"/>
                <w:rFonts w:cs="Arial" w:ascii="Century Gothic" w:hAnsi="Century Gothic"/>
                <w:sz w:val="22"/>
                <w:szCs w:val="22"/>
                <w:lang w:val="pt-PT"/>
              </w:rPr>
              <w:t>/</w:t>
            </w:r>
            <w:hyperlink r:id="rId6" w:tgtFrame="_blank">
              <w:r>
                <w:rPr>
                  <w:rStyle w:val="EnlacedeInternet"/>
                  <w:rFonts w:cs="Arial" w:ascii="Century Gothic" w:hAnsi="Century Gothic"/>
                  <w:bCs/>
                  <w:sz w:val="22"/>
                  <w:szCs w:val="22"/>
                  <w:lang w:val="pt-PT"/>
                </w:rPr>
                <w:t>Twitter</w:t>
              </w:r>
            </w:hyperlink>
            <w:r>
              <w:rPr>
                <w:rStyle w:val="EnlacedeInternet"/>
                <w:rFonts w:cs="Arial" w:ascii="Century Gothic" w:hAnsi="Century Gothic"/>
                <w:sz w:val="22"/>
                <w:szCs w:val="22"/>
                <w:lang w:val="pt-PT"/>
              </w:rPr>
              <w:t>/</w:t>
            </w:r>
            <w:hyperlink r:id="rId7" w:tgtFrame="_blank">
              <w:r>
                <w:rPr>
                  <w:rStyle w:val="EnlacedeInternet"/>
                  <w:rFonts w:cs="Arial" w:ascii="Century Gothic" w:hAnsi="Century Gothic"/>
                  <w:bCs/>
                  <w:sz w:val="22"/>
                  <w:szCs w:val="22"/>
                  <w:lang w:val="pt-PT"/>
                </w:rPr>
                <w:t>Instagram</w:t>
              </w:r>
            </w:hyperlink>
            <w:r>
              <w:rPr>
                <w:rStyle w:val="EnlacedeInternet"/>
                <w:rFonts w:cs="Arial" w:ascii="Century Gothic" w:hAnsi="Century Gothic"/>
                <w:sz w:val="22"/>
                <w:szCs w:val="22"/>
                <w:lang w:val="pt-PT"/>
              </w:rPr>
              <w:t>/</w:t>
            </w:r>
            <w:hyperlink r:id="rId8" w:tgtFrame="_blank">
              <w:r>
                <w:rPr>
                  <w:rStyle w:val="EnlacedeInternet"/>
                  <w:rFonts w:cs="Arial" w:ascii="Century Gothic" w:hAnsi="Century Gothic"/>
                  <w:bCs/>
                  <w:sz w:val="22"/>
                  <w:szCs w:val="22"/>
                  <w:lang w:val="pt-PT"/>
                </w:rPr>
                <w:t>YouTube</w:t>
              </w:r>
            </w:hyperlink>
          </w:p>
        </w:tc>
      </w:tr>
    </w:tbl>
    <w:p>
      <w:pPr>
        <w:pStyle w:val="Normal"/>
        <w:rPr>
          <w:rFonts w:ascii="Century Gothic" w:hAnsi="Century Gothic" w:cs="Calibri" w:cstheme="minorHAnsi"/>
          <w:lang w:val="en-GB"/>
        </w:rPr>
      </w:pPr>
      <w:r>
        <w:rPr>
          <w:rFonts w:cs="Calibri" w:cstheme="minorHAnsi" w:ascii="Century Gothic" w:hAnsi="Century Gothic"/>
          <w:lang w:val="en-GB"/>
        </w:rPr>
      </w:r>
    </w:p>
    <w:p>
      <w:pPr>
        <w:pStyle w:val="Normal"/>
        <w:spacing w:before="0" w:after="160"/>
        <w:rPr/>
      </w:pPr>
      <w:r>
        <w:rPr/>
      </w:r>
    </w:p>
    <w:sectPr>
      <w:headerReference w:type="default" r:id="rId9"/>
      <w:footerReference w:type="default" r:id="rId10"/>
      <w:type w:val="nextPage"/>
      <w:pgSz w:w="11906" w:h="16838"/>
      <w:pgMar w:left="1701" w:right="1701" w:header="426" w:top="1560" w:footer="445"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
    <w:charset w:val="00"/>
    <w:family w:val="roman"/>
    <w:pitch w:val="variable"/>
  </w:font>
  <w:font w:name="Century Gothic">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pPr>
    <w:r>
      <w:rPr/>
      <w:drawing>
        <wp:anchor behindDoc="1" distT="0" distB="0" distL="114300" distR="114300" simplePos="0" locked="0" layoutInCell="1" allowOverlap="1" relativeHeight="4">
          <wp:simplePos x="0" y="0"/>
          <wp:positionH relativeFrom="column">
            <wp:posOffset>1781175</wp:posOffset>
          </wp:positionH>
          <wp:positionV relativeFrom="paragraph">
            <wp:posOffset>-361315</wp:posOffset>
          </wp:positionV>
          <wp:extent cx="1638300" cy="761365"/>
          <wp:effectExtent l="0" t="0" r="0" b="0"/>
          <wp:wrapSquare wrapText="bothSides"/>
          <wp:docPr id="2" name="Imagen 13" descr="Logo LCE -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3" descr="Logo LCE - Horizontal"/>
                  <pic:cNvPicPr>
                    <a:picLocks noChangeAspect="1" noChangeArrowheads="1"/>
                  </pic:cNvPicPr>
                </pic:nvPicPr>
                <pic:blipFill>
                  <a:blip r:embed="rId1"/>
                  <a:stretch>
                    <a:fillRect/>
                  </a:stretch>
                </pic:blipFill>
                <pic:spPr bwMode="auto">
                  <a:xfrm>
                    <a:off x="0" y="0"/>
                    <a:ext cx="1638300" cy="76136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right"/>
      <w:rPr/>
    </w:pPr>
    <w:r>
      <w:rPr/>
      <mc:AlternateContent>
        <mc:Choice Requires="wpg">
          <w:drawing>
            <wp:anchor behindDoc="1" distT="0" distB="0" distL="0" distR="0" simplePos="0" locked="0" layoutInCell="1" allowOverlap="1" relativeHeight="7">
              <wp:simplePos x="0" y="0"/>
              <wp:positionH relativeFrom="column">
                <wp:posOffset>-943610</wp:posOffset>
              </wp:positionH>
              <wp:positionV relativeFrom="paragraph">
                <wp:posOffset>-148590</wp:posOffset>
              </wp:positionV>
              <wp:extent cx="7200265" cy="862965"/>
              <wp:effectExtent l="4445" t="1270" r="0" b="3175"/>
              <wp:wrapNone/>
              <wp:docPr id="1" name="Grupo 7"/>
              <a:graphic xmlns:a="http://schemas.openxmlformats.org/drawingml/2006/main">
                <a:graphicData uri="http://schemas.microsoft.com/office/word/2010/wordprocessingGroup">
                  <wpg:wgp>
                    <wpg:cNvGrpSpPr/>
                    <wpg:grpSpPr>
                      <a:xfrm>
                        <a:off x="0" y="0"/>
                        <a:ext cx="7199640" cy="862200"/>
                      </a:xfrm>
                    </wpg:grpSpPr>
                    <pic:pic xmlns:pic="http://schemas.openxmlformats.org/drawingml/2006/picture">
                      <pic:nvPicPr>
                        <pic:cNvPr id="0" name="Picture 2" descr=""/>
                        <pic:cNvPicPr/>
                      </pic:nvPicPr>
                      <pic:blipFill>
                        <a:blip r:embed="rId1"/>
                        <a:srcRect l="0" t="14305" r="0" b="14305"/>
                        <a:stretch/>
                      </pic:blipFill>
                      <pic:spPr>
                        <a:xfrm>
                          <a:off x="0" y="0"/>
                          <a:ext cx="1738800" cy="841320"/>
                        </a:xfrm>
                        <a:prstGeom prst="rect">
                          <a:avLst/>
                        </a:prstGeom>
                        <a:ln>
                          <a:noFill/>
                        </a:ln>
                      </pic:spPr>
                    </pic:pic>
                    <pic:pic xmlns:pic="http://schemas.openxmlformats.org/drawingml/2006/picture">
                      <pic:nvPicPr>
                        <pic:cNvPr id="1" name="1 Imagen" descr=""/>
                        <pic:cNvPicPr/>
                      </pic:nvPicPr>
                      <pic:blipFill>
                        <a:blip r:embed="rId2"/>
                        <a:stretch/>
                      </pic:blipFill>
                      <pic:spPr>
                        <a:xfrm>
                          <a:off x="1644120" y="106200"/>
                          <a:ext cx="977400" cy="617400"/>
                        </a:xfrm>
                        <a:prstGeom prst="rect">
                          <a:avLst/>
                        </a:prstGeom>
                        <a:ln>
                          <a:noFill/>
                        </a:ln>
                      </pic:spPr>
                    </pic:pic>
                    <pic:pic xmlns:pic="http://schemas.openxmlformats.org/drawingml/2006/picture">
                      <pic:nvPicPr>
                        <pic:cNvPr id="2" name="Picture 4" descr=""/>
                        <pic:cNvPicPr/>
                      </pic:nvPicPr>
                      <pic:blipFill>
                        <a:blip r:embed="rId3"/>
                        <a:stretch/>
                      </pic:blipFill>
                      <pic:spPr>
                        <a:xfrm>
                          <a:off x="6276960" y="17280"/>
                          <a:ext cx="922680" cy="845280"/>
                        </a:xfrm>
                        <a:prstGeom prst="rect">
                          <a:avLst/>
                        </a:prstGeom>
                        <a:ln>
                          <a:noFill/>
                        </a:ln>
                      </pic:spPr>
                    </pic:pic>
                    <pic:pic xmlns:pic="http://schemas.openxmlformats.org/drawingml/2006/picture">
                      <pic:nvPicPr>
                        <pic:cNvPr id="3" name="Picture 5" descr=""/>
                        <pic:cNvPicPr/>
                      </pic:nvPicPr>
                      <pic:blipFill>
                        <a:blip r:embed="rId4"/>
                        <a:stretch/>
                      </pic:blipFill>
                      <pic:spPr>
                        <a:xfrm>
                          <a:off x="5079240" y="0"/>
                          <a:ext cx="1094760" cy="772920"/>
                        </a:xfrm>
                        <a:prstGeom prst="rect">
                          <a:avLst/>
                        </a:prstGeom>
                        <a:ln>
                          <a:noFill/>
                        </a:ln>
                      </pic:spPr>
                    </pic:pic>
                    <pic:pic xmlns:pic="http://schemas.openxmlformats.org/drawingml/2006/picture">
                      <pic:nvPicPr>
                        <pic:cNvPr id="4" name="Picture 6" descr=""/>
                        <pic:cNvPicPr/>
                      </pic:nvPicPr>
                      <pic:blipFill>
                        <a:blip r:embed="rId5"/>
                        <a:stretch/>
                      </pic:blipFill>
                      <pic:spPr>
                        <a:xfrm>
                          <a:off x="2764800" y="139680"/>
                          <a:ext cx="2162160" cy="604440"/>
                        </a:xfrm>
                        <a:prstGeom prst="rect">
                          <a:avLst/>
                        </a:prstGeom>
                        <a:ln>
                          <a:noFill/>
                        </a:ln>
                      </pic:spPr>
                    </pic:pic>
                  </wpg:wgp>
                </a:graphicData>
              </a:graphic>
            </wp:anchor>
          </w:drawing>
        </mc:Choice>
        <mc:Fallback>
          <w:pict>
            <v:group id="shape_0" alt="Grupo 7" style="position:absolute;margin-left:-74.3pt;margin-top:-11.7pt;width:566.9pt;height:67.9pt" coordorigin="-1486,-234" coordsize="11338,1358">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 stroked="f" style="position:absolute;left:-1486;top:-234;width:2737;height:1324" type="shapetype_75">
                <v:imagedata r:id="rId1" o:detectmouseclick="t"/>
                <w10:wrap type="none"/>
                <v:stroke color="#3465a4" joinstyle="round" endcap="flat"/>
              </v:shape>
              <v:shape id="shape_0" ID="1 Imagen" stroked="f" style="position:absolute;left:1103;top:-67;width:1538;height:971" type="shapetype_75">
                <v:imagedata r:id="rId2" o:detectmouseclick="t"/>
                <w10:wrap type="none"/>
                <v:stroke color="#3465a4" joinstyle="round" endcap="flat"/>
              </v:shape>
              <v:shape id="shape_0" ID="Picture 4" stroked="f" style="position:absolute;left:8399;top:-207;width:1452;height:1330" type="shapetype_75">
                <v:imagedata r:id="rId3" o:detectmouseclick="t"/>
                <w10:wrap type="none"/>
                <v:stroke color="#3465a4" joinstyle="round" endcap="flat"/>
              </v:shape>
              <v:shape id="shape_0" ID="Picture 5" stroked="f" style="position:absolute;left:6513;top:-234;width:1723;height:1216" type="shapetype_75">
                <v:imagedata r:id="rId4" o:detectmouseclick="t"/>
                <w10:wrap type="none"/>
                <v:stroke color="#3465a4" joinstyle="round" endcap="flat"/>
              </v:shape>
              <v:shape id="shape_0" ID="Picture 6" stroked="f" style="position:absolute;left:2868;top:-14;width:3404;height:951" type="shapetype_75">
                <v:imagedata r:id="rId5" o:detectmouseclick="t"/>
                <w10:wrap type="none"/>
                <v:stroke color="#3465a4" joinstyle="round" endcap="flat"/>
              </v:shape>
            </v:group>
          </w:pict>
        </mc:Fallback>
      </mc:AlternateConten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f97263"/>
    <w:rPr/>
  </w:style>
  <w:style w:type="character" w:styleId="PiedepginaCar" w:customStyle="1">
    <w:name w:val="Pie de página Car"/>
    <w:basedOn w:val="DefaultParagraphFont"/>
    <w:link w:val="Piedepgina"/>
    <w:uiPriority w:val="99"/>
    <w:qFormat/>
    <w:rsid w:val="00f97263"/>
    <w:rPr/>
  </w:style>
  <w:style w:type="character" w:styleId="TextodegloboCar" w:customStyle="1">
    <w:name w:val="Texto de globo Car"/>
    <w:basedOn w:val="DefaultParagraphFont"/>
    <w:link w:val="Textodeglobo"/>
    <w:uiPriority w:val="99"/>
    <w:semiHidden/>
    <w:qFormat/>
    <w:rsid w:val="00802cbc"/>
    <w:rPr>
      <w:rFonts w:ascii="Segoe UI" w:hAnsi="Segoe UI" w:cs="Segoe UI"/>
      <w:sz w:val="18"/>
      <w:szCs w:val="18"/>
    </w:rPr>
  </w:style>
  <w:style w:type="character" w:styleId="Carcterdecontenido" w:customStyle="1">
    <w:name w:val="Carácter de contenido"/>
    <w:basedOn w:val="DefaultParagraphFont"/>
    <w:link w:val="Contenido"/>
    <w:qFormat/>
    <w:rsid w:val="00b43758"/>
    <w:rPr>
      <w:rFonts w:eastAsia="" w:eastAsiaTheme="minorEastAsia"/>
      <w:color w:val="44546A" w:themeColor="text2"/>
      <w:sz w:val="28"/>
    </w:rPr>
  </w:style>
  <w:style w:type="character" w:styleId="EnlacedeInternet">
    <w:name w:val="Enlace de Internet"/>
    <w:basedOn w:val="DefaultParagraphFont"/>
    <w:uiPriority w:val="99"/>
    <w:unhideWhenUsed/>
    <w:rsid w:val="00fb0fbd"/>
    <w:rPr>
      <w:color w:val="0563C1" w:themeColor="hyperlink"/>
      <w:u w:val="single"/>
    </w:rPr>
  </w:style>
  <w:style w:type="character" w:styleId="TextoindependienteCar" w:customStyle="1">
    <w:name w:val="Texto independiente Car"/>
    <w:basedOn w:val="DefaultParagraphFont"/>
    <w:link w:val="Textoindependiente"/>
    <w:semiHidden/>
    <w:qFormat/>
    <w:rsid w:val="003c09f7"/>
    <w:rPr>
      <w:rFonts w:ascii="Arial" w:hAnsi="Arial" w:eastAsia="SimSun" w:cs="Times New Roman"/>
      <w:b/>
      <w:sz w:val="24"/>
      <w:szCs w:val="20"/>
      <w:lang w:val="de-DE" w:eastAsia="de-DE"/>
    </w:rPr>
  </w:style>
  <w:style w:type="character" w:styleId="ListLabel1">
    <w:name w:val="ListLabel 1"/>
    <w:qFormat/>
    <w:rPr>
      <w:u w:val="none" w:color="FF480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bCs/>
      <w:i w:val="false"/>
      <w:iCs w:val="false"/>
      <w:color w:val="EA4334"/>
      <w:sz w:val="24"/>
      <w:szCs w:val="24"/>
      <w:u w:val="none" w:color="FF4800"/>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ascii="Century Gothic" w:hAnsi="Century Gothic"/>
    </w:rPr>
  </w:style>
  <w:style w:type="character" w:styleId="ListLabel13">
    <w:name w:val="ListLabel 13"/>
    <w:qFormat/>
    <w:rPr>
      <w:rFonts w:ascii="Century Gothic" w:hAnsi="Century Gothic" w:cs="Arial"/>
      <w:bCs/>
      <w:sz w:val="22"/>
      <w:szCs w:val="22"/>
      <w:lang w:val="pt-P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semiHidden/>
    <w:unhideWhenUsed/>
    <w:rsid w:val="003c09f7"/>
    <w:pPr>
      <w:spacing w:lineRule="auto" w:line="360" w:before="0" w:after="0"/>
    </w:pPr>
    <w:rPr>
      <w:rFonts w:ascii="Arial" w:hAnsi="Arial" w:eastAsia="SimSun" w:cs="Times New Roman"/>
      <w:b/>
      <w:sz w:val="24"/>
      <w:szCs w:val="20"/>
      <w:lang w:val="de-DE" w:eastAsia="de-DE"/>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link w:val="EncabezadoCar"/>
    <w:uiPriority w:val="99"/>
    <w:unhideWhenUsed/>
    <w:rsid w:val="00f97263"/>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f97263"/>
    <w:pPr>
      <w:tabs>
        <w:tab w:val="clear" w:pos="708"/>
        <w:tab w:val="center" w:pos="4252" w:leader="none"/>
        <w:tab w:val="right" w:pos="8504" w:leader="none"/>
      </w:tabs>
      <w:spacing w:lineRule="auto" w:line="240" w:before="0" w:after="0"/>
    </w:pPr>
    <w:rPr/>
  </w:style>
  <w:style w:type="paragraph" w:styleId="NormalWeb">
    <w:name w:val="Normal (Web)"/>
    <w:basedOn w:val="Normal"/>
    <w:uiPriority w:val="99"/>
    <w:semiHidden/>
    <w:unhideWhenUsed/>
    <w:qFormat/>
    <w:rsid w:val="00f97263"/>
    <w:pPr>
      <w:spacing w:lineRule="auto" w:line="240" w:beforeAutospacing="1" w:afterAutospacing="1"/>
    </w:pPr>
    <w:rPr>
      <w:rFonts w:ascii="Times New Roman" w:hAnsi="Times New Roman" w:eastAsia="Times New Roman" w:cs="Times New Roman"/>
      <w:sz w:val="24"/>
      <w:szCs w:val="24"/>
      <w:lang w:eastAsia="es-ES"/>
    </w:rPr>
  </w:style>
  <w:style w:type="paragraph" w:styleId="BalloonText">
    <w:name w:val="Balloon Text"/>
    <w:basedOn w:val="Normal"/>
    <w:link w:val="TextodegloboCar"/>
    <w:uiPriority w:val="99"/>
    <w:semiHidden/>
    <w:unhideWhenUsed/>
    <w:qFormat/>
    <w:rsid w:val="00802cbc"/>
    <w:pPr>
      <w:spacing w:lineRule="auto" w:line="240" w:before="0" w:after="0"/>
    </w:pPr>
    <w:rPr>
      <w:rFonts w:ascii="Segoe UI" w:hAnsi="Segoe UI" w:cs="Segoe UI"/>
      <w:sz w:val="18"/>
      <w:szCs w:val="18"/>
    </w:rPr>
  </w:style>
  <w:style w:type="paragraph" w:styleId="Contenido" w:customStyle="1">
    <w:name w:val="Contenido"/>
    <w:basedOn w:val="Normal"/>
    <w:link w:val="Carcterdecontenido"/>
    <w:qFormat/>
    <w:rsid w:val="00b43758"/>
    <w:pPr>
      <w:spacing w:lineRule="auto" w:line="276" w:before="0" w:after="0"/>
    </w:pPr>
    <w:rPr>
      <w:rFonts w:eastAsia="" w:eastAsiaTheme="minorEastAsia"/>
      <w:color w:val="44546A" w:themeColor="text2"/>
      <w:sz w:val="28"/>
    </w:rPr>
  </w:style>
  <w:style w:type="paragraph" w:styleId="ListParagraph">
    <w:name w:val="List Paragraph"/>
    <w:basedOn w:val="Normal"/>
    <w:uiPriority w:val="34"/>
    <w:qFormat/>
    <w:rsid w:val="00894cca"/>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anzaderasconectaempleo.es/" TargetMode="External"/><Relationship Id="rId3" Type="http://schemas.openxmlformats.org/officeDocument/2006/relationships/hyperlink" Target="mailto:c.martin@santamarialareal.org" TargetMode="External"/><Relationship Id="rId4" Type="http://schemas.openxmlformats.org/officeDocument/2006/relationships/hyperlink" Target="https://www.linkedin.com/company/11023744/admin/" TargetMode="External"/><Relationship Id="rId5" Type="http://schemas.openxmlformats.org/officeDocument/2006/relationships/hyperlink" Target="https://www.facebook.com/AreaEmpleoFSMLR/" TargetMode="External"/><Relationship Id="rId6" Type="http://schemas.openxmlformats.org/officeDocument/2006/relationships/hyperlink" Target="https://twitter.com/AreaEmpleoFSMLR/" TargetMode="External"/><Relationship Id="rId7" Type="http://schemas.openxmlformats.org/officeDocument/2006/relationships/hyperlink" Target="https://www.instagram.com/AreaEmpleoFSMLR/" TargetMode="External"/><Relationship Id="rId8" Type="http://schemas.openxmlformats.org/officeDocument/2006/relationships/hyperlink" Target="https://www.youtube.com/c/&#193;reaEmpleoFundaci&#243;nSantaMar&#237;alaReal"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6.png"/>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jpeg"/><Relationship Id="rId5" Type="http://schemas.openxmlformats.org/officeDocument/2006/relationships/image" Target="media/image5.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Application>LibreOffice/6.2.7.1$Windows_X86_64 LibreOffice_project/23edc44b61b830b7d749943e020e96f5a7df63bf</Application>
  <Pages>2</Pages>
  <Words>689</Words>
  <Characters>3856</Characters>
  <CharactersWithSpaces>4540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2020-01-08T13:57:00Z</dcterms:created>
  <dc:creator>Diseño</dc:creator>
  <dc:description/>
  <dc:language>es-ES</dc:language>
  <cp:lastModifiedBy>Cristina martin</cp:lastModifiedBy>
  <cp:lastPrinted>2019-12-10T11:55:00Z</cp:lastPrinted>
  <dcterms:modified xsi:type="dcterms:W3CDTF">2020-05-06T07:10:00Z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