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Times New Roman" w:ascii="Trebuchet MS" w:hAnsi="Trebuchet MS"/>
          <w:b/>
          <w:bCs/>
          <w:sz w:val="40"/>
          <w:szCs w:val="40"/>
          <w:lang w:eastAsia="en-US"/>
        </w:rPr>
        <w:t xml:space="preserve">El proceso de preinscripción para las  761 plazas de actividades deportivas finaliza el viernes 17 del presente mes </w:t>
      </w:r>
    </w:p>
    <w:p>
      <w:pPr>
        <w:pStyle w:val="Normal"/>
        <w:rPr>
          <w:rFonts w:ascii="Trebuchet MS" w:hAnsi="Trebuchet MS" w:cs="Times New Roman"/>
          <w:sz w:val="36"/>
          <w:szCs w:val="36"/>
          <w:lang w:eastAsia="en-US"/>
        </w:rPr>
      </w:pPr>
      <w:r>
        <w:rPr>
          <w:rFonts w:cs="Times New Roman" w:ascii="Trebuchet MS" w:hAnsi="Trebuchet MS"/>
          <w:sz w:val="36"/>
          <w:szCs w:val="36"/>
          <w:lang w:eastAsia="en-US"/>
        </w:rPr>
      </w:r>
    </w:p>
    <w:p>
      <w:pPr>
        <w:pStyle w:val="Normal"/>
        <w:rPr>
          <w:rFonts w:ascii="Trebuchet MS" w:hAnsi="Trebuchet MS" w:cs="Times New Roman"/>
          <w:sz w:val="36"/>
          <w:szCs w:val="36"/>
          <w:lang w:eastAsia="en-US"/>
        </w:rPr>
      </w:pPr>
      <w:r>
        <w:rPr>
          <w:rFonts w:cs="Times New Roman" w:ascii="Trebuchet MS" w:hAnsi="Trebuchet MS"/>
          <w:sz w:val="36"/>
          <w:szCs w:val="36"/>
          <w:lang w:eastAsia="en-US"/>
        </w:rPr>
        <w:t xml:space="preserve">Se ofertan actividades no acuáticas que tendrán como sede el Palacio, el polideportivo Ruiz-Mateos y el polideportivo Vega ‘Veguita’ </w:t>
      </w:r>
    </w:p>
    <w:p>
      <w:pPr>
        <w:pStyle w:val="Normal"/>
        <w:rPr>
          <w:rFonts w:ascii="Trebuchet MS" w:hAnsi="Trebuchet MS" w:cs="Times New Roman"/>
          <w:sz w:val="36"/>
          <w:szCs w:val="36"/>
          <w:lang w:eastAsia="en-US"/>
        </w:rPr>
      </w:pPr>
      <w:r>
        <w:rPr>
          <w:rFonts w:cs="Times New Roman" w:ascii="Trebuchet MS" w:hAnsi="Trebuchet MS"/>
          <w:sz w:val="36"/>
          <w:szCs w:val="36"/>
          <w:lang w:eastAsia="en-US"/>
        </w:rPr>
      </w:r>
    </w:p>
    <w:p>
      <w:pPr>
        <w:pStyle w:val="Normal"/>
        <w:rPr>
          <w:rFonts w:ascii="Trebuchet MS" w:hAnsi="Trebuchet MS" w:cs="Times New Roman"/>
          <w:sz w:val="36"/>
          <w:szCs w:val="36"/>
          <w:lang w:eastAsia="en-US"/>
        </w:rPr>
      </w:pPr>
      <w:r>
        <w:rPr>
          <w:rFonts w:cs="Times New Roman" w:ascii="Trebuchet MS" w:hAnsi="Trebuchet MS"/>
          <w:sz w:val="36"/>
          <w:szCs w:val="36"/>
          <w:lang w:eastAsia="en-US"/>
        </w:rPr>
        <w:t>El listado de las personas pre-inscritas se publicará el día 27 y el 29 se celebrará el sorteo para aquellas en las que haya habido exceso de demanda sobre las plazas abiertas</w:t>
      </w:r>
    </w:p>
    <w:p>
      <w:pPr>
        <w:pStyle w:val="Normal"/>
        <w:rPr>
          <w:rFonts w:ascii="Trebuchet MS" w:hAnsi="Trebuchet MS" w:cs="Times New Roman"/>
          <w:sz w:val="36"/>
          <w:szCs w:val="36"/>
          <w:lang w:eastAsia="en-US"/>
        </w:rPr>
      </w:pPr>
      <w:r>
        <w:rPr>
          <w:rFonts w:cs="Times New Roman" w:ascii="Trebuchet MS" w:hAnsi="Trebuchet MS"/>
          <w:sz w:val="36"/>
          <w:szCs w:val="36"/>
          <w:lang w:eastAsia="en-US"/>
        </w:rPr>
      </w:r>
    </w:p>
    <w:p>
      <w:pPr>
        <w:pStyle w:val="Normal"/>
        <w:jc w:val="both"/>
        <w:rPr>
          <w:rFonts w:ascii="Trebuchet MS" w:hAnsi="Trebuchet MS"/>
          <w:sz w:val="26"/>
          <w:szCs w:val="26"/>
        </w:rPr>
      </w:pPr>
      <w:r>
        <w:rPr>
          <w:rFonts w:cs="Times New Roman" w:ascii="Trebuchet MS" w:hAnsi="Trebuchet MS"/>
          <w:b/>
          <w:bCs/>
          <w:sz w:val="26"/>
          <w:szCs w:val="26"/>
          <w:lang w:eastAsia="en-US"/>
        </w:rPr>
        <w:t>15 de julio de 2020.</w:t>
      </w:r>
      <w:r>
        <w:rPr>
          <w:rFonts w:cs="Times New Roman" w:ascii="Trebuchet MS" w:hAnsi="Trebuchet MS"/>
          <w:sz w:val="26"/>
          <w:szCs w:val="26"/>
          <w:lang w:eastAsia="en-US"/>
        </w:rPr>
        <w:t xml:space="preserve"> El plazo para presentar la pre-inscripción con vistas a las 761 plazas ofertadas por el Ayuntamiento, a través del Servicio de Deportes, </w:t>
      </w:r>
      <w:r>
        <w:rPr>
          <w:rFonts w:ascii="Trebuchet MS" w:hAnsi="Trebuchet MS"/>
          <w:sz w:val="26"/>
          <w:szCs w:val="26"/>
        </w:rPr>
        <w:t>de actividades deportivas no acuáticas, conocidas como actividades ‘en seco’, finaliza este próximo viernes día 17.</w:t>
      </w:r>
    </w:p>
    <w:p>
      <w:pPr>
        <w:pStyle w:val="Normal"/>
        <w:jc w:val="both"/>
        <w:rPr>
          <w:rFonts w:ascii="Trebuchet MS" w:hAnsi="Trebuchet MS"/>
          <w:sz w:val="26"/>
          <w:szCs w:val="26"/>
        </w:rPr>
      </w:pPr>
      <w:r>
        <w:rPr>
          <w:rFonts w:ascii="Trebuchet MS" w:hAnsi="Trebuchet MS"/>
          <w:sz w:val="26"/>
          <w:szCs w:val="26"/>
        </w:rPr>
      </w:r>
    </w:p>
    <w:p>
      <w:pPr>
        <w:pStyle w:val="Normal"/>
        <w:jc w:val="both"/>
        <w:rPr>
          <w:rFonts w:ascii="Trebuchet MS" w:hAnsi="Trebuchet MS"/>
          <w:sz w:val="26"/>
          <w:szCs w:val="26"/>
        </w:rPr>
      </w:pPr>
      <w:r>
        <w:rPr>
          <w:rFonts w:ascii="Trebuchet MS" w:hAnsi="Trebuchet MS"/>
          <w:sz w:val="26"/>
          <w:szCs w:val="26"/>
        </w:rPr>
        <w:t>Estas plazas, correspondientes a la temporada 2020-2021, tendrán las siguientes sedes: Palacio Municipal de Deportes, Polideportivo Antonio Vega ‘Veguita’ y Polideportivo Ruiz Mateos.</w:t>
      </w:r>
    </w:p>
    <w:p>
      <w:pPr>
        <w:pStyle w:val="Normal"/>
        <w:jc w:val="both"/>
        <w:rPr>
          <w:rFonts w:ascii="Trebuchet MS" w:hAnsi="Trebuchet MS"/>
          <w:sz w:val="26"/>
          <w:szCs w:val="26"/>
        </w:rPr>
      </w:pPr>
      <w:r>
        <w:rPr>
          <w:rFonts w:ascii="Trebuchet MS" w:hAnsi="Trebuchet MS"/>
          <w:sz w:val="26"/>
          <w:szCs w:val="26"/>
        </w:rPr>
      </w:r>
    </w:p>
    <w:p>
      <w:pPr>
        <w:pStyle w:val="Normal"/>
        <w:jc w:val="both"/>
        <w:rPr>
          <w:rFonts w:ascii="Trebuchet MS" w:hAnsi="Trebuchet MS"/>
        </w:rPr>
      </w:pPr>
      <w:r>
        <w:rPr>
          <w:rFonts w:ascii="Trebuchet MS" w:hAnsi="Trebuchet MS"/>
          <w:sz w:val="26"/>
          <w:szCs w:val="26"/>
        </w:rPr>
        <w:t>El proceso de pre-inscripción comenzó el pasado 8 de julio y quedará cerrado en este aspecto el viernes 17 como se ha referido. Los listados de todas las personas preinscritas se publicará el 27 de julio. El sorteo de las plazas en el caso de exceso de demanda se realizará el 29 de julio, publicándose los listados de admitidos 31 de julio. Posteriormente, el plazo de matriculas quedará abierto desde 24 de agosto al 4 de septiembre. Las actividades darán comienzo el 15 de septiembre.</w:t>
      </w:r>
    </w:p>
    <w:p>
      <w:pPr>
        <w:pStyle w:val="Normal"/>
        <w:jc w:val="both"/>
        <w:rPr>
          <w:rFonts w:ascii="Trebuchet MS" w:hAnsi="Trebuchet MS"/>
          <w:sz w:val="26"/>
          <w:szCs w:val="26"/>
        </w:rPr>
      </w:pPr>
      <w:r>
        <w:rPr>
          <w:rFonts w:ascii="Trebuchet MS" w:hAnsi="Trebuchet MS"/>
          <w:sz w:val="26"/>
          <w:szCs w:val="26"/>
        </w:rPr>
      </w:r>
    </w:p>
    <w:p>
      <w:pPr>
        <w:pStyle w:val="Normal"/>
        <w:jc w:val="both"/>
        <w:rPr>
          <w:rFonts w:ascii="Trebuchet MS" w:hAnsi="Trebuchet MS"/>
          <w:sz w:val="26"/>
          <w:szCs w:val="26"/>
        </w:rPr>
      </w:pPr>
      <w:r>
        <w:rPr>
          <w:rFonts w:ascii="Trebuchet MS" w:hAnsi="Trebuchet MS"/>
          <w:sz w:val="26"/>
          <w:szCs w:val="26"/>
        </w:rPr>
        <w:t xml:space="preserve">Las instalaciones seguirán el protocolo establecido en cuanto a distancias de seguridad en los espacios habilitados en cada una de las éstas para el desarrollo de la práctica deportiva. Ello se ha traducido en que se oferten menos plazas que en temporadas precedentes en aras de la seguridad que marca la normativa de la ‘nueva normalidad’ por la crisis sanitaria y en prevención del virus COVID-19. </w:t>
      </w:r>
    </w:p>
    <w:p>
      <w:pPr>
        <w:pStyle w:val="Normal"/>
        <w:jc w:val="both"/>
        <w:rPr>
          <w:rFonts w:ascii="Trebuchet MS" w:hAnsi="Trebuchet MS"/>
          <w:sz w:val="26"/>
          <w:szCs w:val="26"/>
        </w:rPr>
      </w:pPr>
      <w:r>
        <w:rPr>
          <w:rFonts w:ascii="Trebuchet MS" w:hAnsi="Trebuchet MS"/>
          <w:sz w:val="26"/>
          <w:szCs w:val="26"/>
        </w:rPr>
      </w:r>
    </w:p>
    <w:p>
      <w:pPr>
        <w:pStyle w:val="Normal"/>
        <w:jc w:val="both"/>
        <w:rPr>
          <w:rFonts w:ascii="Trebuchet MS" w:hAnsi="Trebuchet MS"/>
          <w:sz w:val="26"/>
          <w:szCs w:val="26"/>
        </w:rPr>
      </w:pPr>
      <w:r>
        <w:rPr>
          <w:rFonts w:ascii="Trebuchet MS" w:hAnsi="Trebuchet MS"/>
          <w:sz w:val="26"/>
          <w:szCs w:val="26"/>
        </w:rPr>
        <w:t>Estas actividades se desarrollarán conforme a lo expuesto si no hay una orden superior del Gobierno Central y/o autonómico en las próximas semanas que prohíba su realización.</w:t>
      </w:r>
    </w:p>
    <w:p>
      <w:pPr>
        <w:pStyle w:val="Normal"/>
        <w:jc w:val="both"/>
        <w:rPr>
          <w:rFonts w:ascii="Trebuchet MS" w:hAnsi="Trebuchet MS"/>
        </w:rPr>
      </w:pPr>
      <w:r>
        <w:rPr>
          <w:rFonts w:ascii="Trebuchet MS" w:hAnsi="Trebuchet MS"/>
        </w:rPr>
      </w:r>
    </w:p>
    <w:p>
      <w:pPr>
        <w:pStyle w:val="Normal"/>
        <w:jc w:val="both"/>
        <w:rPr>
          <w:rFonts w:ascii="Trebuchet MS" w:hAnsi="Trebuchet MS"/>
        </w:rPr>
      </w:pPr>
      <w:r>
        <w:rPr>
          <w:rFonts w:ascii="Trebuchet MS" w:hAnsi="Trebuchet MS"/>
          <w:sz w:val="26"/>
          <w:szCs w:val="26"/>
        </w:rPr>
        <w:t>Entre las actividades que se ofertan se hallan las siguientes: ‘</w:t>
      </w:r>
      <w:r>
        <w:rPr>
          <w:rFonts w:ascii="Trebuchet MS" w:hAnsi="Trebuchet MS"/>
          <w:bCs/>
          <w:sz w:val="26"/>
          <w:szCs w:val="26"/>
        </w:rPr>
        <w:t xml:space="preserve">Tonificación Funcional’ </w:t>
      </w:r>
      <w:r>
        <w:rPr>
          <w:rFonts w:ascii="Trebuchet MS" w:hAnsi="Trebuchet MS"/>
          <w:sz w:val="26"/>
          <w:szCs w:val="26"/>
        </w:rPr>
        <w:t>de niveles básico-medio y alto (100 plazas), ‘</w:t>
      </w:r>
      <w:r>
        <w:rPr>
          <w:rFonts w:ascii="Trebuchet MS" w:hAnsi="Trebuchet MS"/>
          <w:bCs/>
          <w:sz w:val="26"/>
          <w:szCs w:val="26"/>
        </w:rPr>
        <w:t>Pilates’</w:t>
      </w:r>
      <w:r>
        <w:rPr>
          <w:rFonts w:ascii="Trebuchet MS" w:hAnsi="Trebuchet MS"/>
          <w:sz w:val="26"/>
          <w:szCs w:val="26"/>
        </w:rPr>
        <w:t xml:space="preserve"> con niveles básico, medio y medio avanzado (220 plazas), ‘</w:t>
      </w:r>
      <w:r>
        <w:rPr>
          <w:rFonts w:ascii="Trebuchet MS" w:hAnsi="Trebuchet MS"/>
          <w:bCs/>
          <w:sz w:val="26"/>
          <w:szCs w:val="26"/>
        </w:rPr>
        <w:t>Gimnasia Rítmica’</w:t>
      </w:r>
      <w:r>
        <w:rPr>
          <w:rFonts w:ascii="Trebuchet MS" w:hAnsi="Trebuchet MS"/>
          <w:sz w:val="26"/>
          <w:szCs w:val="26"/>
        </w:rPr>
        <w:t xml:space="preserve"> con cursos especificados por edad, partiendo desde los 5 años (96 plazas), ‘</w:t>
      </w:r>
      <w:r>
        <w:rPr>
          <w:rFonts w:ascii="Trebuchet MS" w:hAnsi="Trebuchet MS"/>
          <w:bCs/>
          <w:sz w:val="26"/>
          <w:szCs w:val="26"/>
        </w:rPr>
        <w:t>Kárate’</w:t>
      </w:r>
      <w:r>
        <w:rPr>
          <w:rFonts w:ascii="Trebuchet MS" w:hAnsi="Trebuchet MS"/>
          <w:sz w:val="26"/>
          <w:szCs w:val="26"/>
        </w:rPr>
        <w:t xml:space="preserve"> con cursos de iniciación infantil y cursos destinados a pre-adolescentes y adultos, además de ‘Defensa Personal’ (270 plazas), ‘</w:t>
      </w:r>
      <w:r>
        <w:rPr>
          <w:rFonts w:ascii="Trebuchet MS" w:hAnsi="Trebuchet MS"/>
          <w:bCs/>
          <w:sz w:val="26"/>
          <w:szCs w:val="26"/>
        </w:rPr>
        <w:t xml:space="preserve">Psicomotricidad’ </w:t>
      </w:r>
      <w:r>
        <w:rPr>
          <w:rFonts w:ascii="Trebuchet MS" w:hAnsi="Trebuchet MS"/>
          <w:sz w:val="26"/>
          <w:szCs w:val="26"/>
        </w:rPr>
        <w:t xml:space="preserve"> de nivel 1 y 2 destinados a niños y niñas de 4 y 5 años, respectivamente (30 plazas),  ‘</w:t>
      </w:r>
      <w:r>
        <w:rPr>
          <w:rFonts w:ascii="Trebuchet MS" w:hAnsi="Trebuchet MS"/>
          <w:bCs/>
          <w:sz w:val="26"/>
          <w:szCs w:val="26"/>
        </w:rPr>
        <w:t>Aeróbic’</w:t>
      </w:r>
      <w:r>
        <w:rPr>
          <w:rFonts w:ascii="Trebuchet MS" w:hAnsi="Trebuchet MS"/>
          <w:sz w:val="26"/>
          <w:szCs w:val="26"/>
        </w:rPr>
        <w:t xml:space="preserve"> (15 plazas),  </w:t>
      </w:r>
      <w:r>
        <w:rPr>
          <w:rFonts w:ascii="Trebuchet MS" w:hAnsi="Trebuchet MS"/>
          <w:bCs/>
          <w:sz w:val="26"/>
          <w:szCs w:val="26"/>
        </w:rPr>
        <w:t xml:space="preserve"> ‘Baile Latino’</w:t>
      </w:r>
      <w:r>
        <w:rPr>
          <w:rFonts w:ascii="Trebuchet MS" w:hAnsi="Trebuchet MS"/>
          <w:sz w:val="26"/>
          <w:szCs w:val="26"/>
        </w:rPr>
        <w:t xml:space="preserve"> (30 plazas).</w:t>
      </w:r>
    </w:p>
    <w:p>
      <w:pPr>
        <w:pStyle w:val="Normal"/>
        <w:jc w:val="both"/>
        <w:rPr>
          <w:rFonts w:ascii="Trebuchet MS" w:hAnsi="Trebuchet MS"/>
          <w:sz w:val="26"/>
          <w:szCs w:val="26"/>
        </w:rPr>
      </w:pPr>
      <w:r>
        <w:rPr>
          <w:rFonts w:ascii="Trebuchet MS" w:hAnsi="Trebuchet MS"/>
          <w:sz w:val="26"/>
          <w:szCs w:val="26"/>
        </w:rPr>
      </w:r>
    </w:p>
    <w:p>
      <w:pPr>
        <w:pStyle w:val="Normal"/>
        <w:jc w:val="both"/>
        <w:rPr>
          <w:rFonts w:ascii="Trebuchet MS" w:hAnsi="Trebuchet MS"/>
          <w:i/>
          <w:i/>
          <w:sz w:val="26"/>
          <w:szCs w:val="26"/>
        </w:rPr>
      </w:pPr>
      <w:r>
        <w:rPr/>
      </w:r>
    </w:p>
    <w:p>
      <w:pPr>
        <w:pStyle w:val="Normal"/>
        <w:jc w:val="both"/>
        <w:rPr>
          <w:i/>
          <w:i/>
          <w:sz w:val="26"/>
          <w:szCs w:val="26"/>
        </w:rPr>
      </w:pPr>
      <w:r>
        <w:rPr>
          <w:i/>
          <w:sz w:val="26"/>
          <w:szCs w:val="26"/>
        </w:rPr>
      </w:r>
    </w:p>
    <w:p>
      <w:pPr>
        <w:pStyle w:val="Normal"/>
        <w:jc w:val="both"/>
        <w:rPr>
          <w:i/>
          <w:i/>
        </w:rPr>
      </w:pPr>
      <w:r>
        <w:rPr>
          <w:i/>
        </w:rPr>
      </w:r>
    </w:p>
    <w:p>
      <w:pPr>
        <w:pStyle w:val="Normal"/>
        <w:jc w:val="both"/>
        <w:rPr>
          <w:rFonts w:ascii="Trebuchet MS" w:hAnsi="Trebuchet MS" w:cs="Times New Roman"/>
          <w:i/>
          <w:i/>
          <w:sz w:val="26"/>
          <w:szCs w:val="26"/>
          <w:lang w:eastAsia="en-US"/>
        </w:rPr>
      </w:pPr>
      <w:r>
        <w:rPr>
          <w:rFonts w:cs="Times New Roman" w:ascii="Trebuchet MS" w:hAnsi="Trebuchet MS"/>
          <w:i/>
          <w:sz w:val="26"/>
          <w:szCs w:val="26"/>
          <w:lang w:eastAsia="en-US"/>
        </w:rPr>
      </w:r>
    </w:p>
    <w:p>
      <w:pPr>
        <w:pStyle w:val="Normal"/>
        <w:jc w:val="both"/>
        <w:rPr>
          <w:rFonts w:ascii="Trebuchet MS" w:hAnsi="Trebuchet MS"/>
          <w:sz w:val="26"/>
          <w:szCs w:val="26"/>
        </w:rPr>
      </w:pPr>
      <w:r>
        <w:rPr>
          <w:rFonts w:ascii="Trebuchet MS" w:hAnsi="Trebuchet MS"/>
          <w:sz w:val="26"/>
          <w:szCs w:val="26"/>
        </w:rPr>
      </w:r>
    </w:p>
    <w:p>
      <w:pPr>
        <w:pStyle w:val="Normal"/>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es-ES" w:eastAsia="es-ES"/>
      </w:rPr>
    </w:pPr>
    <w:r>
      <w:rPr>
        <w:lang w:val="es-ES"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ES" w:eastAsia="es-ES"/>
      </w:rPr>
    </w:pPr>
    <w:r>
      <w:rPr>
        <w:lang w:val="es-ES"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111250" cy="9283700"/>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rcRect l="-796" t="-100" r="-796" b="-100"/>
                  <a:stretch>
                    <a:fillRect/>
                  </a:stretch>
                </pic:blipFill>
                <pic:spPr bwMode="auto">
                  <a:xfrm>
                    <a:off x="0" y="0"/>
                    <a:ext cx="1111250" cy="928370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7675880</wp:posOffset>
          </wp:positionV>
          <wp:extent cx="735965" cy="1253490"/>
          <wp:effectExtent l="0" t="0" r="0" b="0"/>
          <wp:wrapSquare wrapText="bothSides"/>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2"/>
                  <a:srcRect l="-125" t="-59" r="-125" b="-59"/>
                  <a:stretch>
                    <a:fillRect/>
                  </a:stretch>
                </pic:blipFill>
                <pic:spPr bwMode="auto">
                  <a:xfrm>
                    <a:off x="0" y="0"/>
                    <a:ext cx="735965" cy="1253490"/>
                  </a:xfrm>
                  <a:prstGeom prst="rect">
                    <a:avLst/>
                  </a:prstGeom>
                </pic:spPr>
              </pic:pic>
            </a:graphicData>
          </a:graphic>
        </wp:anchor>
      </w:drawing>
    </w:r>
  </w:p>
</w:hdr>
</file>

<file path=word/settings.xml><?xml version="1.0" encoding="utf-8"?>
<w:settings xmlns:w="http://schemas.openxmlformats.org/wordprocessingml/2006/main">
  <w:zoom w:percent="12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171ea"/>
    <w:pPr>
      <w:widowControl/>
      <w:suppressAutoHyphens w:val="true"/>
      <w:bidi w:val="0"/>
      <w:spacing w:lineRule="auto" w:line="240" w:before="0" w:after="0"/>
      <w:jc w:val="left"/>
    </w:pPr>
    <w:rPr>
      <w:rFonts w:ascii="Tahoma" w:hAnsi="Tahoma" w:eastAsia="Times New Roman" w:cs="Tahoma"/>
      <w:color w:val="00000A"/>
      <w:kern w:val="0"/>
      <w:sz w:val="24"/>
      <w:szCs w:val="20"/>
      <w:lang w:val="es-ES" w:eastAsia="zh-CN"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qFormat/>
    <w:rsid w:val="00a171ea"/>
    <w:rPr>
      <w:rFonts w:ascii="Tahoma" w:hAnsi="Tahoma" w:eastAsia="Times New Roman" w:cs="Tahoma"/>
      <w:sz w:val="24"/>
      <w:szCs w:val="20"/>
      <w:lang w:eastAsia="zh-CN"/>
    </w:rPr>
  </w:style>
  <w:style w:type="character" w:styleId="PiedepginaCar" w:customStyle="1">
    <w:name w:val="Pie de página Car"/>
    <w:basedOn w:val="DefaultParagraphFont"/>
    <w:link w:val="Piedepgina"/>
    <w:qFormat/>
    <w:rsid w:val="00a171ea"/>
    <w:rPr>
      <w:rFonts w:ascii="Tahoma" w:hAnsi="Tahoma" w:eastAsia="Times New Roman" w:cs="Tahoma"/>
      <w:sz w:val="24"/>
      <w:szCs w:val="20"/>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
    <w:name w:val="Header"/>
    <w:basedOn w:val="Normal"/>
    <w:link w:val="EncabezadoCar"/>
    <w:rsid w:val="00a171ea"/>
    <w:pPr>
      <w:tabs>
        <w:tab w:val="center" w:pos="4252" w:leader="none"/>
        <w:tab w:val="right" w:pos="8504" w:leader="none"/>
      </w:tabs>
    </w:pPr>
    <w:rPr/>
  </w:style>
  <w:style w:type="paragraph" w:styleId="Piedepgina">
    <w:name w:val="Footer"/>
    <w:basedOn w:val="Normal"/>
    <w:link w:val="PiedepginaCar"/>
    <w:rsid w:val="00a171ea"/>
    <w:pPr>
      <w:tabs>
        <w:tab w:val="center" w:pos="4252" w:leader="none"/>
        <w:tab w:val="right" w:pos="8504"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LibreOffice/5.4.7.2$Windows_X86_64 LibreOffice_project/c838ef25c16710f8838b1faec480ebba495259d0</Application>
  <Pages>2</Pages>
  <Words>401</Words>
  <Characters>2129</Characters>
  <CharactersWithSpaces>2529</CharactersWithSpaces>
  <Paragraphs>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2020-07-15T08:27:00Z</dcterms:created>
  <dc:creator>trafa</dc:creator>
  <dc:description/>
  <dc:language>es-ES</dc:language>
  <cp:lastModifiedBy/>
  <dcterms:modified xsi:type="dcterms:W3CDTF">2020-07-15T11:44:54Z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