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cs="Times New Roman" w:ascii="Trebuchet MS" w:hAnsi="Trebuchet MS"/>
          <w:b/>
          <w:bCs/>
          <w:sz w:val="40"/>
          <w:szCs w:val="40"/>
          <w:lang w:eastAsia="en-US"/>
        </w:rPr>
        <w:t xml:space="preserve">El Gobierno local fija los </w:t>
      </w:r>
      <w:r>
        <w:rPr>
          <w:rFonts w:cs="Times New Roman" w:ascii="Trebuchet MS" w:hAnsi="Trebuchet MS"/>
          <w:b/>
          <w:bCs/>
          <w:sz w:val="40"/>
          <w:szCs w:val="40"/>
          <w:lang w:eastAsia="en-US"/>
        </w:rPr>
        <w:t>p</w:t>
      </w:r>
      <w:r>
        <w:rPr>
          <w:rFonts w:cs="Times New Roman" w:ascii="Trebuchet MS" w:hAnsi="Trebuchet MS"/>
          <w:b/>
          <w:bCs/>
          <w:sz w:val="40"/>
          <w:szCs w:val="40"/>
          <w:lang w:eastAsia="en-US"/>
        </w:rPr>
        <w:t xml:space="preserve">rogramas y </w:t>
      </w:r>
      <w:r>
        <w:rPr>
          <w:rFonts w:cs="Times New Roman" w:ascii="Trebuchet MS" w:hAnsi="Trebuchet MS"/>
          <w:b/>
          <w:bCs/>
          <w:sz w:val="40"/>
          <w:szCs w:val="40"/>
          <w:lang w:eastAsia="en-US"/>
        </w:rPr>
        <w:t>p</w:t>
      </w:r>
      <w:r>
        <w:rPr>
          <w:rFonts w:cs="Times New Roman" w:ascii="Trebuchet MS" w:hAnsi="Trebuchet MS"/>
          <w:b/>
          <w:bCs/>
          <w:sz w:val="40"/>
          <w:szCs w:val="40"/>
          <w:lang w:eastAsia="en-US"/>
        </w:rPr>
        <w:t xml:space="preserve">lanes </w:t>
      </w:r>
      <w:r>
        <w:rPr>
          <w:rFonts w:cs="Times New Roman" w:ascii="Trebuchet MS" w:hAnsi="Trebuchet MS"/>
          <w:b/>
          <w:bCs/>
          <w:sz w:val="40"/>
          <w:szCs w:val="40"/>
          <w:lang w:eastAsia="en-US"/>
        </w:rPr>
        <w:t>d</w:t>
      </w:r>
      <w:r>
        <w:rPr>
          <w:rFonts w:cs="Times New Roman" w:ascii="Trebuchet MS" w:hAnsi="Trebuchet MS"/>
          <w:b/>
          <w:bCs/>
          <w:sz w:val="40"/>
          <w:szCs w:val="40"/>
          <w:lang w:eastAsia="en-US"/>
        </w:rPr>
        <w:t xml:space="preserve">eportivos </w:t>
      </w:r>
      <w:r>
        <w:rPr>
          <w:rFonts w:cs="Times New Roman" w:ascii="Trebuchet MS" w:hAnsi="Trebuchet MS"/>
          <w:b/>
          <w:bCs/>
          <w:sz w:val="40"/>
          <w:szCs w:val="40"/>
          <w:lang w:eastAsia="en-US"/>
        </w:rPr>
        <w:t>m</w:t>
      </w:r>
      <w:r>
        <w:rPr>
          <w:rFonts w:cs="Times New Roman" w:ascii="Trebuchet MS" w:hAnsi="Trebuchet MS"/>
          <w:b/>
          <w:bCs/>
          <w:sz w:val="40"/>
          <w:szCs w:val="40"/>
          <w:lang w:eastAsia="en-US"/>
        </w:rPr>
        <w:t>unicipales para la temporada 2020-21</w:t>
      </w:r>
    </w:p>
    <w:p>
      <w:pPr>
        <w:pStyle w:val="Normal"/>
        <w:rPr>
          <w:rFonts w:ascii="Trebuchet MS" w:hAnsi="Trebuchet MS" w:cs="Times New Roman"/>
          <w:b/>
          <w:b/>
          <w:bCs/>
          <w:sz w:val="40"/>
          <w:szCs w:val="40"/>
          <w:lang w:eastAsia="en-US"/>
        </w:rPr>
      </w:pPr>
      <w:r>
        <w:rPr>
          <w:rFonts w:cs="Times New Roman" w:ascii="Trebuchet MS" w:hAnsi="Trebuchet MS"/>
          <w:b/>
          <w:bCs/>
          <w:sz w:val="40"/>
          <w:szCs w:val="40"/>
          <w:lang w:eastAsia="en-US"/>
        </w:rPr>
      </w:r>
    </w:p>
    <w:p>
      <w:pPr>
        <w:pStyle w:val="Normal"/>
        <w:rPr>
          <w:rFonts w:ascii="Trebuchet MS" w:hAnsi="Trebuchet MS" w:cs="Times New Roman"/>
          <w:bCs/>
          <w:sz w:val="36"/>
          <w:szCs w:val="36"/>
          <w:lang w:eastAsia="en-US"/>
        </w:rPr>
      </w:pPr>
      <w:r>
        <w:rPr>
          <w:rFonts w:cs="Times New Roman" w:ascii="Trebuchet MS" w:hAnsi="Trebuchet MS"/>
          <w:bCs/>
          <w:sz w:val="36"/>
          <w:szCs w:val="36"/>
          <w:lang w:eastAsia="en-US"/>
        </w:rPr>
        <w:t>Se dividen en cuatro grandes temáticas: ‘Deporte Ciudadano’, ‘Deporte Social’, ‘Deporte Escolar’ y de ‘Alto Rendimiento’</w:t>
      </w:r>
    </w:p>
    <w:p>
      <w:pPr>
        <w:pStyle w:val="Normal"/>
        <w:rPr>
          <w:rFonts w:ascii="Trebuchet MS" w:hAnsi="Trebuchet MS" w:cs="Times New Roman"/>
          <w:sz w:val="36"/>
          <w:szCs w:val="36"/>
          <w:lang w:eastAsia="en-US"/>
        </w:rPr>
      </w:pPr>
      <w:r>
        <w:rPr>
          <w:rFonts w:cs="Times New Roman" w:ascii="Trebuchet MS" w:hAnsi="Trebuchet MS"/>
          <w:sz w:val="36"/>
          <w:szCs w:val="36"/>
          <w:lang w:eastAsia="en-US"/>
        </w:rPr>
      </w:r>
    </w:p>
    <w:p>
      <w:pPr>
        <w:pStyle w:val="Normal"/>
        <w:rPr>
          <w:rFonts w:ascii="Trebuchet MS" w:hAnsi="Trebuchet MS" w:cs="Times New Roman"/>
          <w:sz w:val="36"/>
          <w:szCs w:val="36"/>
          <w:lang w:eastAsia="en-US"/>
        </w:rPr>
      </w:pPr>
      <w:r>
        <w:rPr>
          <w:rFonts w:cs="Times New Roman" w:ascii="Trebuchet MS" w:hAnsi="Trebuchet MS"/>
          <w:sz w:val="36"/>
          <w:szCs w:val="36"/>
          <w:lang w:eastAsia="en-US"/>
        </w:rPr>
        <w:t xml:space="preserve">Como novedad en los campeonatos escolares se han incluido las modalidades ‘Rugby Touch’, balonmano y voleybol  </w:t>
      </w:r>
    </w:p>
    <w:p>
      <w:pPr>
        <w:pStyle w:val="Normal"/>
        <w:rPr>
          <w:rFonts w:ascii="Trebuchet MS" w:hAnsi="Trebuchet MS" w:cs="Times New Roman"/>
          <w:sz w:val="36"/>
          <w:szCs w:val="36"/>
          <w:lang w:eastAsia="en-US"/>
        </w:rPr>
      </w:pPr>
      <w:r>
        <w:rPr>
          <w:rFonts w:cs="Times New Roman" w:ascii="Trebuchet MS" w:hAnsi="Trebuchet MS"/>
          <w:sz w:val="36"/>
          <w:szCs w:val="36"/>
          <w:lang w:eastAsia="en-US"/>
        </w:rPr>
      </w:r>
    </w:p>
    <w:p>
      <w:pPr>
        <w:pStyle w:val="Normal"/>
        <w:rPr/>
      </w:pPr>
      <w:r>
        <w:rPr>
          <w:rFonts w:cs="Times New Roman" w:ascii="Trebuchet MS" w:hAnsi="Trebuchet MS"/>
          <w:sz w:val="36"/>
          <w:szCs w:val="36"/>
          <w:lang w:eastAsia="en-US"/>
        </w:rPr>
        <w:t>En el Programa de ‘Deporte Social’ se amplía además la oferta para las personas mayores con dos nuevas actividades: ‘Caminando por una vida saludable’ y ‘Parques Biosaludables’</w:t>
      </w:r>
    </w:p>
    <w:p>
      <w:pPr>
        <w:pStyle w:val="Normal"/>
        <w:rPr>
          <w:rFonts w:ascii="Trebuchet MS" w:hAnsi="Trebuchet MS" w:cs="Times New Roman"/>
          <w:sz w:val="36"/>
          <w:szCs w:val="36"/>
          <w:lang w:eastAsia="en-US"/>
        </w:rPr>
      </w:pPr>
      <w:r>
        <w:rPr>
          <w:rFonts w:cs="Times New Roman" w:ascii="Trebuchet MS" w:hAnsi="Trebuchet MS"/>
          <w:sz w:val="36"/>
          <w:szCs w:val="36"/>
          <w:lang w:eastAsia="en-US"/>
        </w:rPr>
      </w:r>
    </w:p>
    <w:p>
      <w:pPr>
        <w:pStyle w:val="Normal"/>
        <w:jc w:val="both"/>
        <w:rPr>
          <w:rFonts w:ascii="Trebuchet MS" w:hAnsi="Trebuchet MS" w:cs="Times New Roman"/>
          <w:sz w:val="26"/>
          <w:szCs w:val="26"/>
          <w:lang w:eastAsia="en-US"/>
        </w:rPr>
      </w:pPr>
      <w:r>
        <w:rPr>
          <w:rFonts w:cs="Times New Roman" w:ascii="Trebuchet MS" w:hAnsi="Trebuchet MS"/>
          <w:b/>
          <w:bCs/>
          <w:sz w:val="26"/>
          <w:szCs w:val="26"/>
          <w:lang w:eastAsia="en-US"/>
        </w:rPr>
        <w:t>21 de julio de 2020.</w:t>
      </w:r>
      <w:r>
        <w:rPr>
          <w:rFonts w:cs="Times New Roman" w:ascii="Trebuchet MS" w:hAnsi="Trebuchet MS"/>
          <w:sz w:val="26"/>
          <w:szCs w:val="26"/>
          <w:lang w:eastAsia="en-US"/>
        </w:rPr>
        <w:t xml:space="preserve"> El Gobierno local ha fijado, a través del Servicio de Deportes,</w:t>
      </w:r>
      <w:bookmarkStart w:id="0" w:name="_GoBack"/>
      <w:bookmarkEnd w:id="0"/>
      <w:r>
        <w:rPr>
          <w:rFonts w:cs="Times New Roman" w:ascii="Trebuchet MS" w:hAnsi="Trebuchet MS"/>
          <w:sz w:val="26"/>
          <w:szCs w:val="26"/>
          <w:lang w:eastAsia="en-US"/>
        </w:rPr>
        <w:t xml:space="preserve"> los Planes y Programas Deportivos correspondientes a la temporada 2020-2021, cuya elaboración se enmarca dentro del ámbito competencial atribuido a los municipios en función de lo estipulado en el artículo 25.2.I de la Ley Reguladora de las Bases de Régimen Local de Andalucía, relativos a la práctica de la actividad deportiva y el uso de las instalaciones municipales.</w:t>
      </w:r>
    </w:p>
    <w:p>
      <w:pPr>
        <w:pStyle w:val="Normal"/>
        <w:jc w:val="both"/>
        <w:rPr>
          <w:rFonts w:ascii="Trebuchet MS" w:hAnsi="Trebuchet MS" w:cs="Times New Roman"/>
          <w:sz w:val="26"/>
          <w:szCs w:val="26"/>
          <w:lang w:eastAsia="en-US"/>
        </w:rPr>
      </w:pPr>
      <w:r>
        <w:rPr>
          <w:rFonts w:cs="Times New Roman" w:ascii="Trebuchet MS" w:hAnsi="Trebuchet MS"/>
          <w:sz w:val="26"/>
          <w:szCs w:val="26"/>
          <w:lang w:eastAsia="en-US"/>
        </w:rPr>
      </w:r>
    </w:p>
    <w:p>
      <w:pPr>
        <w:pStyle w:val="Normal"/>
        <w:jc w:val="both"/>
        <w:rPr>
          <w:rFonts w:ascii="Trebuchet MS" w:hAnsi="Trebuchet MS" w:cs="Times New Roman"/>
          <w:sz w:val="26"/>
          <w:szCs w:val="26"/>
          <w:lang w:eastAsia="en-US"/>
        </w:rPr>
      </w:pPr>
      <w:r>
        <w:rPr>
          <w:rFonts w:cs="Times New Roman" w:ascii="Trebuchet MS" w:hAnsi="Trebuchet MS"/>
          <w:sz w:val="26"/>
          <w:szCs w:val="26"/>
          <w:lang w:eastAsia="en-US"/>
        </w:rPr>
        <w:t>Los Programas Deportivos aprobados en Jerez por el Gobierno local se dividen en cuatro grandes temáticas: ‘Deporte Ciudadano’ (del 1 de octubre de 2020 al 30 de septiembre de 2021); ‘Deporte Social’ (del 1 de septiembre de 2020 al 31 de julio de 2021); ‘Deporte Escolar’ (del 1 de septiembre de 2020 al 30 de junio de 2021) y ‘Alto Rendimiento’ (del 1 de septiembre de 2020 al 31 de julio de 2021).</w:t>
      </w:r>
    </w:p>
    <w:p>
      <w:pPr>
        <w:pStyle w:val="Normal"/>
        <w:jc w:val="both"/>
        <w:rPr>
          <w:rFonts w:ascii="Trebuchet MS" w:hAnsi="Trebuchet MS" w:cs="Times New Roman"/>
          <w:sz w:val="26"/>
          <w:szCs w:val="26"/>
          <w:lang w:eastAsia="en-US"/>
        </w:rPr>
      </w:pPr>
      <w:r>
        <w:rPr>
          <w:rFonts w:cs="Times New Roman" w:ascii="Trebuchet MS" w:hAnsi="Trebuchet MS"/>
          <w:sz w:val="26"/>
          <w:szCs w:val="26"/>
          <w:lang w:eastAsia="en-US"/>
        </w:rPr>
      </w:r>
    </w:p>
    <w:p>
      <w:pPr>
        <w:pStyle w:val="Normal"/>
        <w:jc w:val="both"/>
        <w:rPr>
          <w:rFonts w:ascii="Trebuchet MS" w:hAnsi="Trebuchet MS" w:cs="Times New Roman"/>
          <w:sz w:val="26"/>
          <w:szCs w:val="26"/>
          <w:lang w:eastAsia="en-US"/>
        </w:rPr>
      </w:pPr>
      <w:r>
        <w:rPr>
          <w:rFonts w:cs="Times New Roman" w:ascii="Trebuchet MS" w:hAnsi="Trebuchet MS"/>
          <w:sz w:val="26"/>
          <w:szCs w:val="26"/>
          <w:lang w:eastAsia="en-US"/>
        </w:rPr>
        <w:t>El delegado de Deporte y Medio Rural, Jesús Alba, subraya “el objetivo de estos programas de atender las iniciativas y la alta demanda de instalaciones y eventos que tenemos en Jerez en las instalaciones municipales por parte del tejido asociativo y educativo” al mismo tiempo que “se pretende atender a los deportistas de élite, profesionales o de alto rendimiento que solicitan disponer de los medios adecuados para sus objetivos específicos, que siempre redundarán en beneficio del nombre de Jerez, y que por su propio carácter pueden necesitar horarios especiales atendiendo a su singularidad”.</w:t>
      </w:r>
    </w:p>
    <w:p>
      <w:pPr>
        <w:pStyle w:val="Normal"/>
        <w:jc w:val="both"/>
        <w:rPr>
          <w:rFonts w:ascii="Trebuchet MS" w:hAnsi="Trebuchet MS" w:cs="Times New Roman"/>
          <w:sz w:val="26"/>
          <w:szCs w:val="26"/>
          <w:lang w:eastAsia="en-US"/>
        </w:rPr>
      </w:pPr>
      <w:r>
        <w:rPr>
          <w:rFonts w:cs="Times New Roman" w:ascii="Trebuchet MS" w:hAnsi="Trebuchet MS"/>
          <w:sz w:val="26"/>
          <w:szCs w:val="26"/>
          <w:lang w:eastAsia="en-US"/>
        </w:rPr>
      </w:r>
    </w:p>
    <w:p>
      <w:pPr>
        <w:pStyle w:val="Normal"/>
        <w:jc w:val="both"/>
        <w:rPr>
          <w:rFonts w:ascii="Trebuchet MS" w:hAnsi="Trebuchet MS" w:cs="Times New Roman"/>
          <w:b/>
          <w:b/>
          <w:sz w:val="26"/>
          <w:szCs w:val="26"/>
          <w:lang w:eastAsia="en-US"/>
        </w:rPr>
      </w:pPr>
      <w:r>
        <w:rPr>
          <w:rFonts w:cs="Times New Roman" w:ascii="Trebuchet MS" w:hAnsi="Trebuchet MS"/>
          <w:b/>
          <w:sz w:val="26"/>
          <w:szCs w:val="26"/>
          <w:lang w:eastAsia="en-US"/>
        </w:rPr>
        <w:t>Jerez es una ciudad con clubes de prestigio social y federativo</w:t>
      </w:r>
    </w:p>
    <w:p>
      <w:pPr>
        <w:pStyle w:val="Normal"/>
        <w:jc w:val="both"/>
        <w:rPr>
          <w:rFonts w:ascii="Trebuchet MS" w:hAnsi="Trebuchet MS" w:cs="Times New Roman"/>
          <w:sz w:val="26"/>
          <w:szCs w:val="26"/>
          <w:lang w:eastAsia="en-US"/>
        </w:rPr>
      </w:pPr>
      <w:r>
        <w:rPr>
          <w:rFonts w:cs="Times New Roman" w:ascii="Trebuchet MS" w:hAnsi="Trebuchet MS"/>
          <w:sz w:val="26"/>
          <w:szCs w:val="26"/>
          <w:lang w:eastAsia="en-US"/>
        </w:rPr>
      </w:r>
    </w:p>
    <w:p>
      <w:pPr>
        <w:pStyle w:val="Normal"/>
        <w:jc w:val="both"/>
        <w:rPr>
          <w:rFonts w:ascii="Trebuchet MS" w:hAnsi="Trebuchet MS" w:cs="Times New Roman"/>
          <w:sz w:val="26"/>
          <w:szCs w:val="26"/>
          <w:lang w:eastAsia="en-US"/>
        </w:rPr>
      </w:pPr>
      <w:r>
        <w:rPr>
          <w:rFonts w:cs="Times New Roman" w:ascii="Trebuchet MS" w:hAnsi="Trebuchet MS"/>
          <w:sz w:val="26"/>
          <w:szCs w:val="26"/>
          <w:lang w:eastAsia="en-US"/>
        </w:rPr>
        <w:t>“</w:t>
      </w:r>
      <w:r>
        <w:rPr>
          <w:rFonts w:cs="Times New Roman" w:ascii="Trebuchet MS" w:hAnsi="Trebuchet MS"/>
          <w:sz w:val="26"/>
          <w:szCs w:val="26"/>
          <w:lang w:eastAsia="en-US"/>
        </w:rPr>
        <w:t>Jerez es una ciudad que hace deporte, que cuenta con numerosos clubes de reconocido prestigio tanto social como federativamente en casi todas las modalidades. Además, es un hecho que el deporte está presente en los planes educativos como una herramienta integral de educación en valores, por lo que ofrecemos opciones que refuercen estos planes, al igual que existe en Jerez un gran movimiento de asociaciones que promueven el deporte como integración social de personas con discapacidad, a los que atendemos también con un área temática”, ha añadido el delegado de Deporte y Medio Rural.</w:t>
      </w:r>
    </w:p>
    <w:p>
      <w:pPr>
        <w:pStyle w:val="Normal"/>
        <w:jc w:val="both"/>
        <w:rPr>
          <w:rFonts w:ascii="Trebuchet MS" w:hAnsi="Trebuchet MS" w:cs="Times New Roman"/>
          <w:sz w:val="26"/>
          <w:szCs w:val="26"/>
          <w:lang w:eastAsia="en-US"/>
        </w:rPr>
      </w:pPr>
      <w:r>
        <w:rPr>
          <w:rFonts w:cs="Times New Roman" w:ascii="Trebuchet MS" w:hAnsi="Trebuchet MS"/>
          <w:sz w:val="26"/>
          <w:szCs w:val="26"/>
          <w:lang w:eastAsia="en-US"/>
        </w:rPr>
      </w:r>
    </w:p>
    <w:p>
      <w:pPr>
        <w:pStyle w:val="Normal"/>
        <w:jc w:val="both"/>
        <w:rPr>
          <w:rFonts w:ascii="Trebuchet MS" w:hAnsi="Trebuchet MS" w:cs="Times New Roman"/>
          <w:sz w:val="26"/>
          <w:szCs w:val="26"/>
          <w:lang w:eastAsia="en-US"/>
        </w:rPr>
      </w:pPr>
      <w:r>
        <w:rPr>
          <w:rFonts w:cs="Times New Roman" w:ascii="Trebuchet MS" w:hAnsi="Trebuchet MS"/>
          <w:sz w:val="26"/>
          <w:szCs w:val="26"/>
          <w:lang w:eastAsia="en-US"/>
        </w:rPr>
        <w:t xml:space="preserve">Para la configuración de cada una de las cuatro grandes temáticas, el Servicio de Deportes ha tenido en cuenta el conjunto de propuestas elaboradas a partir de las expectativas de los participantes y sus colaboradores.  </w:t>
      </w:r>
    </w:p>
    <w:p>
      <w:pPr>
        <w:pStyle w:val="Normal"/>
        <w:jc w:val="both"/>
        <w:rPr>
          <w:rFonts w:ascii="Trebuchet MS" w:hAnsi="Trebuchet MS" w:cs="Times New Roman"/>
          <w:sz w:val="26"/>
          <w:szCs w:val="26"/>
          <w:lang w:eastAsia="en-US"/>
        </w:rPr>
      </w:pPr>
      <w:r>
        <w:rPr>
          <w:rFonts w:cs="Times New Roman" w:ascii="Trebuchet MS" w:hAnsi="Trebuchet MS"/>
          <w:sz w:val="26"/>
          <w:szCs w:val="26"/>
          <w:lang w:eastAsia="en-US"/>
        </w:rPr>
      </w:r>
    </w:p>
    <w:p>
      <w:pPr>
        <w:pStyle w:val="Normal"/>
        <w:jc w:val="both"/>
        <w:rPr>
          <w:rFonts w:ascii="Trebuchet MS" w:hAnsi="Trebuchet MS" w:cs="Times New Roman"/>
          <w:sz w:val="26"/>
          <w:szCs w:val="26"/>
          <w:lang w:eastAsia="en-US"/>
        </w:rPr>
      </w:pPr>
      <w:r>
        <w:rPr>
          <w:rFonts w:cs="Times New Roman" w:ascii="Trebuchet MS" w:hAnsi="Trebuchet MS"/>
          <w:sz w:val="26"/>
          <w:szCs w:val="26"/>
          <w:lang w:eastAsia="en-US"/>
        </w:rPr>
        <w:t>Los principios rectores que orienta la propuesta del Servicio de Deportes para la puesta en marcha de estos planes y programas se resumen en el fomento de la práctica deportiva como factor esencial para la mejora de la salud y bienestar personal; la promoción de manifestaciones deportivas en coordinación con otras administraciones y organismos e instituciones; el acceso de la ciudadanía a la práctica deportiva, con especial atención al ‘deporte inclusivo’, personas mayores y escolares; accesibilidad, uso y disfrute de la red de instalaciones deportivas municipales; el fomento del deporte-competición y de mecanismos que apoyen el deporte de ‘alto rendimiento’ a quienes tengan reconocida la condición de deportista de alto nivel.</w:t>
      </w:r>
    </w:p>
    <w:p>
      <w:pPr>
        <w:pStyle w:val="Normal"/>
        <w:jc w:val="both"/>
        <w:rPr>
          <w:rFonts w:ascii="Trebuchet MS" w:hAnsi="Trebuchet MS" w:cs="Times New Roman"/>
          <w:sz w:val="26"/>
          <w:szCs w:val="26"/>
          <w:lang w:eastAsia="en-US"/>
        </w:rPr>
      </w:pPr>
      <w:r>
        <w:rPr>
          <w:rFonts w:cs="Times New Roman" w:ascii="Trebuchet MS" w:hAnsi="Trebuchet MS"/>
          <w:sz w:val="26"/>
          <w:szCs w:val="26"/>
          <w:lang w:eastAsia="en-US"/>
        </w:rPr>
      </w:r>
    </w:p>
    <w:p>
      <w:pPr>
        <w:pStyle w:val="Normal"/>
        <w:shd w:val="clear" w:color="auto" w:fill="FFFFFF"/>
        <w:suppressAutoHyphens w:val="false"/>
        <w:jc w:val="both"/>
        <w:rPr>
          <w:rFonts w:ascii="Trebuchet MS" w:hAnsi="Trebuchet MS" w:cs="Segoe UI"/>
          <w:iCs/>
          <w:color w:val="000000" w:themeColor="text1"/>
          <w:sz w:val="26"/>
          <w:szCs w:val="26"/>
          <w:lang w:eastAsia="es-ES"/>
        </w:rPr>
      </w:pPr>
      <w:r>
        <w:rPr>
          <w:rFonts w:cs="Segoe UI" w:ascii="Trebuchet MS" w:hAnsi="Trebuchet MS"/>
          <w:iCs/>
          <w:color w:val="000000" w:themeColor="text1"/>
          <w:sz w:val="26"/>
          <w:szCs w:val="26"/>
          <w:lang w:eastAsia="es-ES"/>
        </w:rPr>
        <w:t xml:space="preserve">Con respecto a los Programas Social, Escolar y de Alto Rendimiento, se ha optado por la continuidad apostando por actividades similares a las programadas para la temporada pasada. </w:t>
      </w:r>
    </w:p>
    <w:p>
      <w:pPr>
        <w:pStyle w:val="Normal"/>
        <w:shd w:val="clear" w:color="auto" w:fill="FFFFFF"/>
        <w:suppressAutoHyphens w:val="false"/>
        <w:jc w:val="both"/>
        <w:rPr>
          <w:rFonts w:ascii="Trebuchet MS" w:hAnsi="Trebuchet MS" w:cs="Segoe UI"/>
          <w:iCs/>
          <w:color w:val="000000" w:themeColor="text1"/>
          <w:sz w:val="26"/>
          <w:szCs w:val="26"/>
          <w:lang w:eastAsia="es-ES"/>
        </w:rPr>
      </w:pPr>
      <w:r>
        <w:rPr>
          <w:rFonts w:cs="Segoe UI" w:ascii="Trebuchet MS" w:hAnsi="Trebuchet MS"/>
          <w:iCs/>
          <w:color w:val="000000" w:themeColor="text1"/>
          <w:sz w:val="26"/>
          <w:szCs w:val="26"/>
          <w:lang w:eastAsia="es-ES"/>
        </w:rPr>
      </w:r>
    </w:p>
    <w:p>
      <w:pPr>
        <w:pStyle w:val="Normal"/>
        <w:shd w:val="clear" w:color="auto" w:fill="FFFFFF"/>
        <w:suppressAutoHyphens w:val="false"/>
        <w:jc w:val="both"/>
        <w:rPr>
          <w:rFonts w:ascii="Trebuchet MS" w:hAnsi="Trebuchet MS" w:cs="Segoe UI"/>
          <w:color w:val="000000" w:themeColor="text1"/>
          <w:sz w:val="26"/>
          <w:szCs w:val="26"/>
          <w:lang w:eastAsia="es-ES"/>
        </w:rPr>
      </w:pPr>
      <w:r>
        <w:rPr>
          <w:rFonts w:cs="Segoe UI" w:ascii="Trebuchet MS" w:hAnsi="Trebuchet MS"/>
          <w:iCs/>
          <w:color w:val="000000" w:themeColor="text1"/>
          <w:sz w:val="26"/>
          <w:szCs w:val="26"/>
          <w:lang w:eastAsia="es-ES"/>
        </w:rPr>
        <w:t>Según explica el delegado de Deporte y Medio Rural, Jesús Alba, “dentro del Programa Deportivo hemos incrementando modalidades a los Campeonatos Escolares como son las novedades del ‘Rugby Touch’, voleybol y balonmano. Además, en el Programa Social se amplía la oferta para la Tercera Edad con dos actividades nuevas como son ‘Caminando por un vida saludable’ y ‘Parques Biosaludables’.</w:t>
      </w:r>
    </w:p>
    <w:p>
      <w:pPr>
        <w:pStyle w:val="Normal"/>
        <w:shd w:val="clear" w:color="auto" w:fill="FFFFFF"/>
        <w:suppressAutoHyphens w:val="false"/>
        <w:jc w:val="both"/>
        <w:rPr>
          <w:rFonts w:ascii="Trebuchet MS" w:hAnsi="Trebuchet MS" w:cs="Segoe UI"/>
          <w:color w:val="000000" w:themeColor="text1"/>
          <w:sz w:val="26"/>
          <w:szCs w:val="26"/>
          <w:lang w:eastAsia="es-ES"/>
        </w:rPr>
      </w:pPr>
      <w:r>
        <w:rPr>
          <w:rFonts w:cs="Segoe UI" w:ascii="Trebuchet MS" w:hAnsi="Trebuchet MS"/>
          <w:color w:val="000000" w:themeColor="text1"/>
          <w:sz w:val="26"/>
          <w:szCs w:val="26"/>
          <w:lang w:eastAsia="es-ES"/>
        </w:rPr>
      </w:r>
    </w:p>
    <w:p>
      <w:pPr>
        <w:pStyle w:val="Normal"/>
        <w:jc w:val="both"/>
        <w:rPr/>
      </w:pPr>
      <w:r>
        <w:rPr>
          <w:rFonts w:cs="Segoe UI" w:ascii="Trebuchet MS" w:hAnsi="Trebuchet MS"/>
          <w:iCs/>
          <w:color w:val="000000" w:themeColor="text1"/>
          <w:sz w:val="26"/>
          <w:szCs w:val="26"/>
          <w:shd w:fill="FFFFFF" w:val="clear"/>
          <w:lang w:eastAsia="es-ES"/>
        </w:rPr>
        <w:t>Como consecuencia de la C</w:t>
      </w:r>
      <w:r>
        <w:rPr>
          <w:rFonts w:cs="Segoe UI" w:ascii="Trebuchet MS" w:hAnsi="Trebuchet MS"/>
          <w:iCs/>
          <w:color w:val="000000" w:themeColor="text1"/>
          <w:sz w:val="26"/>
          <w:szCs w:val="26"/>
          <w:shd w:fill="FFFFFF" w:val="clear"/>
          <w:lang w:eastAsia="es-ES"/>
        </w:rPr>
        <w:t>OVID</w:t>
      </w:r>
      <w:r>
        <w:rPr>
          <w:rFonts w:cs="Segoe UI" w:ascii="Trebuchet MS" w:hAnsi="Trebuchet MS"/>
          <w:iCs/>
          <w:color w:val="000000" w:themeColor="text1"/>
          <w:sz w:val="26"/>
          <w:szCs w:val="26"/>
          <w:shd w:fill="FFFFFF" w:val="clear"/>
          <w:lang w:eastAsia="es-ES"/>
        </w:rPr>
        <w:t>-19 y a la espera de los protocolos específicos de cada entidad, asociación, federación y los propios de Educación, el Servicio de Deportes ha previsto una serie de medidas para poder adaptarse a todos estos protocolos ‘anti</w:t>
      </w:r>
      <w:r>
        <w:rPr>
          <w:rFonts w:cs="Segoe UI" w:ascii="Trebuchet MS" w:hAnsi="Trebuchet MS"/>
          <w:iCs/>
          <w:color w:val="000000" w:themeColor="text1"/>
          <w:sz w:val="26"/>
          <w:szCs w:val="26"/>
          <w:shd w:fill="FFFFFF" w:val="clear"/>
          <w:lang w:eastAsia="es-ES"/>
        </w:rPr>
        <w:t>c</w:t>
      </w:r>
      <w:r>
        <w:rPr>
          <w:rFonts w:cs="Segoe UI" w:ascii="Trebuchet MS" w:hAnsi="Trebuchet MS"/>
          <w:iCs/>
          <w:color w:val="000000" w:themeColor="text1"/>
          <w:sz w:val="26"/>
          <w:szCs w:val="26"/>
          <w:shd w:fill="FFFFFF" w:val="clear"/>
          <w:lang w:eastAsia="es-ES"/>
        </w:rPr>
        <w:t>ovid’, como son la flexibilidad del número de usuarios, actividades al aire libre, uso de material individual, por lo que si la no hay normativa estatal o autonómica que prohíba el desarrollo de actividades deportivas, Deportes está capacitado para adaptar todas las  actividades a las condiciones que indique estos protocolos, incluyendo las instalaciones que se empleen como sede.</w:t>
      </w:r>
    </w:p>
    <w:sectPr>
      <w:headerReference w:type="default" r:id="rId2"/>
      <w:footerReference w:type="default" r:id="rId3"/>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Trebuchet M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1" allowOverlap="1" relativeHeight="4">
          <wp:simplePos x="0" y="0"/>
          <wp:positionH relativeFrom="column">
            <wp:posOffset>-1442085</wp:posOffset>
          </wp:positionH>
          <wp:positionV relativeFrom="paragraph">
            <wp:posOffset>588645</wp:posOffset>
          </wp:positionV>
          <wp:extent cx="1111250" cy="9283700"/>
          <wp:effectExtent l="0" t="0" r="0" b="0"/>
          <wp:wrapNone/>
          <wp:docPr id="1"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
                  <pic:cNvPicPr>
                    <a:picLocks noChangeAspect="1" noChangeArrowheads="1"/>
                  </pic:cNvPicPr>
                </pic:nvPicPr>
                <pic:blipFill>
                  <a:blip r:embed="rId1"/>
                  <a:srcRect l="-796" t="-100" r="-796" b="-100"/>
                  <a:stretch>
                    <a:fillRect/>
                  </a:stretch>
                </pic:blipFill>
                <pic:spPr bwMode="auto">
                  <a:xfrm>
                    <a:off x="0" y="0"/>
                    <a:ext cx="1111250" cy="9283700"/>
                  </a:xfrm>
                  <a:prstGeom prst="rect">
                    <a:avLst/>
                  </a:prstGeom>
                </pic:spPr>
              </pic:pic>
            </a:graphicData>
          </a:graphic>
        </wp:anchor>
      </w:drawing>
      <w:drawing>
        <wp:anchor behindDoc="1" distT="0" distB="0" distL="114935" distR="114935" simplePos="0" locked="0" layoutInCell="1" allowOverlap="1" relativeHeight="7">
          <wp:simplePos x="0" y="0"/>
          <wp:positionH relativeFrom="column">
            <wp:posOffset>-1388110</wp:posOffset>
          </wp:positionH>
          <wp:positionV relativeFrom="paragraph">
            <wp:posOffset>7675880</wp:posOffset>
          </wp:positionV>
          <wp:extent cx="735965" cy="1253490"/>
          <wp:effectExtent l="0" t="0" r="0" b="0"/>
          <wp:wrapSquare wrapText="bothSides"/>
          <wp:docPr id="2"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
                  <pic:cNvPicPr>
                    <a:picLocks noChangeAspect="1" noChangeArrowheads="1"/>
                  </pic:cNvPicPr>
                </pic:nvPicPr>
                <pic:blipFill>
                  <a:blip r:embed="rId2"/>
                  <a:srcRect l="-125" t="-59" r="-125" b="-59"/>
                  <a:stretch>
                    <a:fillRect/>
                  </a:stretch>
                </pic:blipFill>
                <pic:spPr bwMode="auto">
                  <a:xfrm>
                    <a:off x="0" y="0"/>
                    <a:ext cx="735965" cy="1253490"/>
                  </a:xfrm>
                  <a:prstGeom prst="rect">
                    <a:avLst/>
                  </a:prstGeom>
                </pic:spPr>
              </pic:pic>
            </a:graphicData>
          </a:graphic>
        </wp:anchor>
      </w:drawing>
    </w:r>
  </w:p>
</w:hdr>
</file>

<file path=word/settings.xml><?xml version="1.0" encoding="utf-8"?>
<w:settings xmlns:w="http://schemas.openxmlformats.org/wordprocessingml/2006/main">
  <w:zoom w:percent="12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171ea"/>
    <w:pPr>
      <w:widowControl/>
      <w:suppressAutoHyphens w:val="true"/>
      <w:bidi w:val="0"/>
      <w:spacing w:lineRule="auto" w:line="240" w:before="0" w:after="0"/>
      <w:jc w:val="left"/>
    </w:pPr>
    <w:rPr>
      <w:rFonts w:ascii="Tahoma" w:hAnsi="Tahoma" w:eastAsia="Times New Roman" w:cs="Tahoma"/>
      <w:color w:val="00000A"/>
      <w:kern w:val="0"/>
      <w:sz w:val="24"/>
      <w:szCs w:val="20"/>
      <w:lang w:val="es-ES" w:eastAsia="zh-CN"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qFormat/>
    <w:rsid w:val="00a171ea"/>
    <w:rPr>
      <w:rFonts w:ascii="Tahoma" w:hAnsi="Tahoma" w:eastAsia="Times New Roman" w:cs="Tahoma"/>
      <w:sz w:val="24"/>
      <w:szCs w:val="20"/>
      <w:lang w:eastAsia="zh-CN"/>
    </w:rPr>
  </w:style>
  <w:style w:type="character" w:styleId="PiedepginaCar" w:customStyle="1">
    <w:name w:val="Pie de página Car"/>
    <w:basedOn w:val="DefaultParagraphFont"/>
    <w:link w:val="Piedepgina"/>
    <w:qFormat/>
    <w:rsid w:val="00a171ea"/>
    <w:rPr>
      <w:rFonts w:ascii="Tahoma" w:hAnsi="Tahoma" w:eastAsia="Times New Roman" w:cs="Tahoma"/>
      <w:sz w:val="24"/>
      <w:szCs w:val="20"/>
      <w:lang w:eastAsia="zh-CN"/>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
    <w:name w:val="Header"/>
    <w:basedOn w:val="Normal"/>
    <w:link w:val="EncabezadoCar"/>
    <w:rsid w:val="00a171ea"/>
    <w:pPr>
      <w:tabs>
        <w:tab w:val="center" w:pos="4252" w:leader="none"/>
        <w:tab w:val="right" w:pos="8504" w:leader="none"/>
      </w:tabs>
    </w:pPr>
    <w:rPr/>
  </w:style>
  <w:style w:type="paragraph" w:styleId="Piedepgina">
    <w:name w:val="Footer"/>
    <w:basedOn w:val="Normal"/>
    <w:link w:val="PiedepginaCar"/>
    <w:rsid w:val="00a171ea"/>
    <w:pPr>
      <w:tabs>
        <w:tab w:val="center" w:pos="4252" w:leader="none"/>
        <w:tab w:val="right" w:pos="8504" w:leader="none"/>
      </w:tabs>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1147</TotalTime>
  <Application>LibreOffice/5.4.7.2$Windows_X86_64 LibreOffice_project/c838ef25c16710f8838b1faec480ebba495259d0</Application>
  <Pages>3</Pages>
  <Words>749</Words>
  <Characters>4021</Characters>
  <CharactersWithSpaces>4762</CharactersWithSpaces>
  <Paragraphs>14</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2020-07-15T08:27:00Z</dcterms:created>
  <dc:creator>trafa</dc:creator>
  <dc:description/>
  <dc:language>es-ES</dc:language>
  <cp:lastModifiedBy/>
  <dcterms:modified xsi:type="dcterms:W3CDTF">2020-07-21T11:15:51Z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