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Trebuchet MS" w:hAnsi="Trebuchet MS" w:cs="Trebuchet MS"/>
          <w:color w:val="000000"/>
          <w:sz w:val="28"/>
          <w:szCs w:val="28"/>
        </w:rPr>
      </w:pPr>
      <w:r>
        <w:rPr>
          <w:rFonts w:cs="Trebuchet MS" w:ascii="Trebuchet MS" w:hAnsi="Trebuchet MS"/>
          <w:color w:val="000000"/>
          <w:sz w:val="28"/>
          <w:szCs w:val="28"/>
        </w:rPr>
      </w:r>
    </w:p>
    <w:p>
      <w:pPr>
        <w:pStyle w:val="Normal"/>
        <w:rPr/>
      </w:pPr>
      <w:r>
        <w:rPr>
          <w:rFonts w:cs="Trebuchet MS" w:ascii="Trebuchet MS" w:hAnsi="Trebuchet MS"/>
          <w:b/>
          <w:bCs/>
          <w:sz w:val="40"/>
          <w:szCs w:val="40"/>
        </w:rPr>
        <w:t>El Gobierno Local apoya a los libreros jerezanos en el Día del Libro, que se celebra mañana 23 de Julio</w:t>
      </w:r>
    </w:p>
    <w:p>
      <w:pPr>
        <w:pStyle w:val="Normal"/>
        <w:rPr>
          <w:rFonts w:ascii="Trebuchet MS" w:hAnsi="Trebuchet MS" w:cs="Trebuchet MS"/>
          <w:b/>
          <w:b/>
          <w:bCs/>
          <w:sz w:val="40"/>
          <w:szCs w:val="40"/>
        </w:rPr>
      </w:pPr>
      <w:r>
        <w:rPr>
          <w:rFonts w:cs="Trebuchet MS" w:ascii="Trebuchet MS" w:hAnsi="Trebuchet MS"/>
          <w:b/>
          <w:bCs/>
          <w:sz w:val="40"/>
          <w:szCs w:val="40"/>
        </w:rPr>
      </w:r>
    </w:p>
    <w:p>
      <w:pPr>
        <w:pStyle w:val="Normal"/>
        <w:spacing w:before="114" w:after="114"/>
        <w:jc w:val="left"/>
        <w:rPr/>
      </w:pPr>
      <w:r>
        <w:rPr>
          <w:rFonts w:cs="Trebuchet MS" w:ascii="Trebuchet MS" w:hAnsi="Trebuchet MS"/>
          <w:sz w:val="36"/>
          <w:szCs w:val="36"/>
        </w:rPr>
        <w:t>El sector se suma a la campaña nacional #TodoEmpiezaEnUnaLibrería para reactivarlo</w:t>
      </w:r>
    </w:p>
    <w:p>
      <w:pPr>
        <w:pStyle w:val="Normal"/>
        <w:spacing w:before="114" w:after="114"/>
        <w:jc w:val="left"/>
        <w:rPr>
          <w:rFonts w:ascii="Trebuchet MS" w:hAnsi="Trebuchet MS" w:cs="Trebuchet MS"/>
          <w:sz w:val="36"/>
          <w:szCs w:val="36"/>
        </w:rPr>
      </w:pPr>
      <w:r>
        <w:rPr>
          <w:rFonts w:cs="Trebuchet MS" w:ascii="Trebuchet MS" w:hAnsi="Trebuchet MS"/>
          <w:sz w:val="36"/>
          <w:szCs w:val="36"/>
        </w:rPr>
      </w:r>
    </w:p>
    <w:p>
      <w:pPr>
        <w:pStyle w:val="Normal"/>
        <w:spacing w:before="114" w:after="114"/>
        <w:jc w:val="left"/>
        <w:rPr/>
      </w:pPr>
      <w:r>
        <w:rPr>
          <w:rFonts w:cs="Trebuchet MS" w:ascii="Trebuchet MS" w:hAnsi="Trebuchet MS"/>
          <w:sz w:val="36"/>
          <w:szCs w:val="36"/>
        </w:rPr>
        <w:t>En la jornada de mañana podrán adquirirse libros  con un 10 % de descuento</w:t>
      </w:r>
    </w:p>
    <w:p>
      <w:pPr>
        <w:pStyle w:val="Normal"/>
        <w:spacing w:before="114" w:after="114"/>
        <w:jc w:val="left"/>
        <w:rPr>
          <w:rFonts w:ascii="Trebuchet MS" w:hAnsi="Trebuchet MS" w:cs="Trebuchet MS"/>
          <w:b/>
          <w:b/>
          <w:bCs/>
          <w:sz w:val="36"/>
          <w:szCs w:val="36"/>
        </w:rPr>
      </w:pPr>
      <w:r>
        <w:rPr>
          <w:rFonts w:cs="Trebuchet MS" w:ascii="Trebuchet MS" w:hAnsi="Trebuchet MS"/>
          <w:b/>
          <w:bCs/>
          <w:sz w:val="36"/>
          <w:szCs w:val="36"/>
        </w:rPr>
      </w:r>
    </w:p>
    <w:p>
      <w:pPr>
        <w:pStyle w:val="Normal"/>
        <w:spacing w:before="114" w:after="114"/>
        <w:jc w:val="both"/>
        <w:rPr/>
      </w:pPr>
      <w:r>
        <w:rPr>
          <w:rFonts w:cs="Trebuchet MS" w:ascii="Trebuchet MS" w:hAnsi="Trebuchet MS"/>
          <w:b/>
          <w:bCs/>
          <w:sz w:val="26"/>
          <w:szCs w:val="26"/>
        </w:rPr>
        <w:t xml:space="preserve">22 de </w:t>
      </w:r>
      <w:r>
        <w:rPr>
          <w:rFonts w:cs="Trebuchet MS" w:ascii="Trebuchet MS" w:hAnsi="Trebuchet MS"/>
          <w:b/>
          <w:bCs/>
          <w:sz w:val="26"/>
          <w:szCs w:val="26"/>
        </w:rPr>
        <w:t>j</w:t>
      </w:r>
      <w:r>
        <w:rPr>
          <w:rFonts w:cs="Trebuchet MS" w:ascii="Trebuchet MS" w:hAnsi="Trebuchet MS"/>
          <w:b/>
          <w:bCs/>
          <w:sz w:val="26"/>
          <w:szCs w:val="26"/>
        </w:rPr>
        <w:t>ulio de 2020.</w:t>
      </w:r>
      <w:r>
        <w:rPr>
          <w:rFonts w:cs="Trebuchet MS" w:ascii="Trebuchet MS" w:hAnsi="Trebuchet MS"/>
          <w:sz w:val="26"/>
          <w:szCs w:val="26"/>
        </w:rPr>
        <w:t xml:space="preserve"> El teniente de alcaldesa de Dinamización Cultural y Patrimonio Histórico, Francisco Camas, ha mostrado el apoyo, en nombre del Gobierno local, a los libreros de la ciudad, que mañana jueves, 23 de julio, celebrarán en sus establecimientos el Día de Libro, tal como se acordó por el sector, al no poderse celebrar en su habitual  23 de abril por el confinamiento. </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pPr>
      <w:r>
        <w:rPr>
          <w:rFonts w:cs="Trebuchet MS" w:ascii="Trebuchet MS" w:hAnsi="Trebuchet MS"/>
          <w:sz w:val="26"/>
          <w:szCs w:val="26"/>
        </w:rPr>
        <w:t>Todos los establecimientos adheridos realizarán mañana un descuento de un 10% en la compra de libros “por lo que tendremos la oportunidad de adquirir los libros que nos acompañarán este verano”.</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pPr>
      <w:r>
        <w:rPr>
          <w:rFonts w:cs="Trebuchet MS" w:ascii="Trebuchet MS" w:hAnsi="Trebuchet MS"/>
          <w:sz w:val="26"/>
          <w:szCs w:val="26"/>
        </w:rPr>
        <w:t xml:space="preserve">Francisco Camas también ha felicitado al sector de libreros por el gran trabajo que están realizando  antes, durante y después del confinamiento y por haberse adherido a una campaña nacional  con el objetivo de reactivar su actividad. Hace extensible la felicitación y apoyo a editores, escritores y bibliotecarios indicando que con la campaña se pretende promover la venta y la lectura.  </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La campaña #TodoEmpiezaEnUnaLibrería se inició el pasado 1 de Junio, a través de las redes sociales, promovida por la Asociación de Cámaras del Libro de España.</w:t>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erif">
    <w:altName w:val="Times New Roman"/>
    <w:charset w:val="00"/>
    <w:family w:val="swiss"/>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2150110" cy="63246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rcRect l="-266" t="-887" r="-266" b="-887"/>
                  <a:stretch>
                    <a:fillRect/>
                  </a:stretch>
                </pic:blipFill>
                <pic:spPr bwMode="auto">
                  <a:xfrm>
                    <a:off x="0" y="0"/>
                    <a:ext cx="2150110" cy="63246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2">
          <wp:simplePos x="0" y="0"/>
          <wp:positionH relativeFrom="column">
            <wp:posOffset>-1442085</wp:posOffset>
          </wp:positionH>
          <wp:positionV relativeFrom="paragraph">
            <wp:posOffset>588645</wp:posOffset>
          </wp:positionV>
          <wp:extent cx="1087755" cy="926020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51" t="-69" r="-551" b="-69"/>
                  <a:stretch>
                    <a:fillRect/>
                  </a:stretch>
                </pic:blipFill>
                <pic:spPr bwMode="auto">
                  <a:xfrm>
                    <a:off x="0" y="0"/>
                    <a:ext cx="1087755" cy="92602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8"/>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ahoma" w:hAnsi="Tahoma" w:eastAsia="Times New Roman" w:cs="Tahoma"/>
      <w:color w:val="00000A"/>
      <w:kern w:val="0"/>
      <w:sz w:val="24"/>
      <w:szCs w:val="20"/>
      <w:lang w:val="es-ES" w:eastAsia="zh-CN" w:bidi="ar-SA"/>
    </w:rPr>
  </w:style>
  <w:style w:type="paragraph" w:styleId="Ttulo2">
    <w:name w:val="Heading 2"/>
    <w:basedOn w:val="Ttulo"/>
    <w:qFormat/>
    <w:pPr>
      <w:numPr>
        <w:ilvl w:val="1"/>
        <w:numId w:val="1"/>
      </w:numPr>
      <w:spacing w:before="200" w:after="120"/>
      <w:outlineLvl w:val="1"/>
    </w:pPr>
    <w:rPr>
      <w:rFonts w:ascii="Liberation Serif" w:hAnsi="Liberation Serif" w:eastAsia="SimSun" w:cs="Arial"/>
      <w:b/>
      <w:bCs/>
      <w:sz w:val="36"/>
      <w:szCs w:val="3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6" w:customStyle="1">
    <w:name w:val="Fuente de párrafo predeter.6"/>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Vietas" w:customStyle="1">
    <w:name w:val="Viñetas"/>
    <w:qFormat/>
    <w:rPr>
      <w:rFonts w:ascii="OpenSymbol" w:hAnsi="OpenSymbol" w:eastAsia="OpenSymbol" w:cs="OpenSymbol"/>
    </w:rPr>
  </w:style>
  <w:style w:type="character" w:styleId="Smbolosdenumeracin" w:customStyle="1">
    <w:name w:val="Símbolos de numeración"/>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Mangal"/>
      <w:i/>
      <w:iCs/>
      <w:szCs w:val="24"/>
    </w:rPr>
  </w:style>
  <w:style w:type="paragraph" w:styleId="Encabezado6" w:customStyle="1">
    <w:name w:val="Encabezado6"/>
    <w:basedOn w:val="Normal"/>
    <w:qFormat/>
    <w:pPr>
      <w:keepNext w:val="true"/>
      <w:spacing w:before="240" w:after="120"/>
    </w:pPr>
    <w:rPr>
      <w:rFonts w:ascii="Liberation Sans" w:hAnsi="Liberation Sans" w:eastAsia="Microsoft YaHei" w:cs="Mangal"/>
      <w:sz w:val="28"/>
      <w:szCs w:val="28"/>
    </w:rPr>
  </w:style>
  <w:style w:type="paragraph" w:styleId="Encabezado5" w:customStyle="1">
    <w:name w:val="Encabezado5"/>
    <w:basedOn w:val="Normal"/>
    <w:qFormat/>
    <w:pPr>
      <w:keepNext w:val="true"/>
      <w:spacing w:before="240" w:after="120"/>
    </w:pPr>
    <w:rPr>
      <w:rFonts w:ascii="Liberation Sans" w:hAnsi="Liberation Sans" w:eastAsia="Microsoft YaHei" w:cs="Mangal"/>
      <w:sz w:val="28"/>
      <w:szCs w:val="28"/>
    </w:rPr>
  </w:style>
  <w:style w:type="paragraph" w:styleId="Epgrafe" w:customStyle="1">
    <w:name w:val="Epígrafe"/>
    <w:basedOn w:val="Normal"/>
    <w:qFormat/>
    <w:pPr>
      <w:suppressLineNumbers/>
      <w:spacing w:before="120" w:after="120"/>
    </w:pPr>
    <w:rPr>
      <w:rFonts w:cs="Mangal"/>
      <w:i/>
      <w:iCs/>
      <w:szCs w:val="24"/>
    </w:rPr>
  </w:style>
  <w:style w:type="paragraph" w:styleId="Encabezado4" w:customStyle="1">
    <w:name w:val="Encabezado4"/>
    <w:basedOn w:val="Normal"/>
    <w:qFormat/>
    <w:pPr>
      <w:keepNext w:val="true"/>
      <w:spacing w:before="240" w:after="120"/>
    </w:pPr>
    <w:rPr>
      <w:rFonts w:ascii="Liberation Sans" w:hAnsi="Liberation Sans" w:eastAsia="Microsoft YaHei" w:cs="Mangal"/>
      <w:sz w:val="28"/>
      <w:szCs w:val="28"/>
    </w:rPr>
  </w:style>
  <w:style w:type="paragraph" w:styleId="Descripcin2" w:customStyle="1">
    <w:name w:val="Descripción2"/>
    <w:basedOn w:val="Normal"/>
    <w:qFormat/>
    <w:pPr>
      <w:suppressLineNumbers/>
      <w:spacing w:before="120" w:after="120"/>
    </w:pPr>
    <w:rPr>
      <w:rFonts w:cs="Mangal"/>
      <w:i/>
      <w:iCs/>
      <w:szCs w:val="24"/>
    </w:rPr>
  </w:style>
  <w:style w:type="paragraph" w:styleId="Encabezado3" w:customStyle="1">
    <w:name w:val="Encabezado3"/>
    <w:basedOn w:val="Normal"/>
    <w:qFormat/>
    <w:pPr>
      <w:keepNext w:val="true"/>
      <w:spacing w:before="240" w:after="120"/>
    </w:pPr>
    <w:rPr>
      <w:rFonts w:ascii="Liberation Sans" w:hAnsi="Liberation Sans" w:eastAsia="Microsoft YaHei"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Epgrafe2" w:customStyle="1">
    <w:name w:val="Epígrafe2"/>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Epgrafe1" w:customStyle="1">
    <w:name w:val="Epígrafe1"/>
    <w:basedOn w:val="Normal"/>
    <w:qFormat/>
    <w:pPr>
      <w:suppressLineNumbers/>
      <w:spacing w:before="120" w:after="120"/>
    </w:pPr>
    <w:rPr>
      <w:rFonts w:cs="Mangal"/>
      <w:i/>
      <w:iCs/>
      <w:szCs w:val="24"/>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Standard" w:customStyle="1">
    <w:name w:val="Standard"/>
    <w:qFormat/>
    <w:pPr>
      <w:widowControl w:val="false"/>
      <w:suppressAutoHyphens w:val="true"/>
      <w:bidi w:val="0"/>
      <w:jc w:val="left"/>
      <w:textAlignment w:val="baseline"/>
    </w:pPr>
    <w:rPr>
      <w:rFonts w:ascii="Liberation Serif" w:hAnsi="Liberation Serif" w:eastAsia="SimSun" w:cs="Mangal"/>
      <w:color w:val="00000A"/>
      <w:kern w:val="2"/>
      <w:sz w:val="24"/>
      <w:szCs w:val="24"/>
      <w:lang w:val="es-ES" w:eastAsia="zh-CN" w:bidi="hi-IN"/>
    </w:rPr>
  </w:style>
  <w:style w:type="paragraph" w:styleId="M9107624235332096640western" w:customStyle="1">
    <w:name w:val="m_-9107624235332096640western"/>
    <w:basedOn w:val="Normal"/>
    <w:qFormat/>
    <w:pPr>
      <w:suppressAutoHyphens w:val="false"/>
      <w:spacing w:before="280" w:after="280"/>
    </w:pPr>
    <w:rPr>
      <w:rFonts w:ascii="Times New Roman" w:hAnsi="Times New Roman" w:cs="Times New Roman"/>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LibreOffice/5.4.7.2$Windows_X86_64 LibreOffice_project/c838ef25c16710f8838b1faec480ebba495259d0</Application>
  <Pages>1</Pages>
  <Words>229</Words>
  <Characters>1157</Characters>
  <CharactersWithSpaces>1386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2020-07-22T11:45:00Z</dcterms:created>
  <dc:creator>FMOLERO</dc:creator>
  <dc:description/>
  <dc:language>es-ES</dc:language>
  <cp:lastModifiedBy/>
  <cp:lastPrinted>2017-09-27T10:28:00Z</cp:lastPrinted>
  <dcterms:modified xsi:type="dcterms:W3CDTF">2020-07-22T14:07:58Z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