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before="0" w:after="0"/>
        <w:rPr>
          <w:rFonts w:ascii="Trebuchet MS" w:hAnsi="Trebuchet MS" w:cs="Trebuchet MS"/>
          <w:b/>
          <w:b/>
          <w:bCs/>
          <w:color w:val="000000"/>
          <w:sz w:val="40"/>
          <w:szCs w:val="40"/>
        </w:rPr>
      </w:pPr>
      <w:r>
        <w:rPr>
          <w:rFonts w:cs="Trebuchet MS" w:ascii="Trebuchet MS" w:hAnsi="Trebuchet MS"/>
          <w:b/>
          <w:bCs/>
          <w:color w:val="000000"/>
          <w:sz w:val="40"/>
          <w:szCs w:val="40"/>
        </w:rPr>
        <w:t>El Gobierno local solicita por transparencia a la Junta los contratos relacionados con la iluminación de la carretera A-2003 ‘El Pimiento-Estella’</w:t>
      </w:r>
    </w:p>
    <w:p>
      <w:pPr>
        <w:pStyle w:val="Cuerpodetexto"/>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t xml:space="preserve">Díaz explica que “hemos pedido a través de Transparencia los contratos relacionados con la iluminación de la A-2003 por el oscurantismo y falta de compromiso de la Junta de Andalucía con los vecinos” </w:t>
      </w:r>
    </w:p>
    <w:p>
      <w:pPr>
        <w:pStyle w:val="Cuerpodetexto"/>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rPr/>
      </w:pPr>
      <w:r>
        <w:rPr>
          <w:rFonts w:cs="Trebuchet MS" w:ascii="Trebuchet MS" w:hAnsi="Trebuchet MS"/>
          <w:color w:val="000000"/>
          <w:sz w:val="36"/>
          <w:szCs w:val="36"/>
        </w:rPr>
        <w:t>Recuerda que la Junta se niega a realizar la iluminación de la carretera que solicitan los vecinos “y que tampoco quiere aceptar la colaboración del Ayuntamiento, que está dispuesto a colaborar en una carretera que no es de nuestra competencia”</w:t>
      </w:r>
    </w:p>
    <w:p>
      <w:pPr>
        <w:pStyle w:val="Cuerpodetexto"/>
        <w:spacing w:lineRule="auto" w:line="240" w:before="0" w:after="0"/>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b/>
          <w:bCs/>
          <w:color w:val="000000" w:themeColor="text1"/>
          <w:sz w:val="28"/>
          <w:szCs w:val="28"/>
        </w:rPr>
        <w:t>2</w:t>
      </w:r>
      <w:bookmarkStart w:id="0" w:name="_GoBack"/>
      <w:bookmarkEnd w:id="0"/>
      <w:r>
        <w:rPr>
          <w:rFonts w:cs="Trebuchet MS" w:ascii="Trebuchet MS" w:hAnsi="Trebuchet MS"/>
          <w:b/>
          <w:bCs/>
          <w:color w:val="000000" w:themeColor="text1"/>
          <w:sz w:val="28"/>
          <w:szCs w:val="28"/>
        </w:rPr>
        <w:t xml:space="preserve">4 de septiembre de 2020. </w:t>
      </w:r>
      <w:r>
        <w:rPr>
          <w:rFonts w:cs="Trebuchet MS" w:ascii="Trebuchet MS" w:hAnsi="Trebuchet MS"/>
          <w:color w:val="000000" w:themeColor="text1"/>
          <w:sz w:val="28"/>
          <w:szCs w:val="28"/>
        </w:rPr>
        <w:t>El teniente de alcaldesa de Urbanismo, Infraestructura y Medio Ambiente, José Antonio Díaz, solicita a la Junta de Andalucía información al respecto de los contratos relacionados con las obras de iluminación de la carretera A-2003 ‘Jerez-Estella’.</w:t>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t>Díaz explica que “este Gobierno local quiere saber los términos y el alcance de los contratos porque la obra esta inacabada y la Junta no quiere firmar un convenio con este Ayuntamiento para poner iluminación ni acometer las mejoras que piden los vecinos de la barriada El Pimiento que supone mejorar la Seguridad Vial en una zona donde ha habido numerosos accidentes graves”.</w:t>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t>De esta manera, el teniente de alcaldesa ha afirmado que “hemos pedido todos los contratos relacionados con la canalización eléctrica de la carretera A-2003. Hemos pedido toda la documentación relativa a las obras que iniciaron en esta carretera que es de su competencia. También hemos pedido el informe jurídico, el informe de necesidad, el informe técnico y el de intervención”.</w:t>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t>El Gobierno local “quiere conocer el alcance y los términos de esos contratos. Queremos saber  en qué se ha gastado el dinero público de todos los andaluces. Se trata de una obra  que está inacabada. Falta el cableado y la acometida de luz, entre otras cosas. Queremos saber cómo se ha fraguado esta actuación en la que ha engañado a los vecinos de Estella y de la barriada El Pimiento”.</w:t>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t>Díaz espera la respuesta de la Junta “lo antes posible porque lo hemos tramitado a través de Transparencia ante el oscurantismo e  incumplimiento de la Junta con los vecinos de Jerez”.</w:t>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t>El teniente de alcaldesa recuerda que la Junta se ha negado a realizar la iluminación de la carretera que solicitan los vecinos y el propio Ayuntamiento para mejorar la Seguridad Vial. “Y tampoco quieren aceptar la colaboración que le ofrecemos ya que le hemos comunicado que nosotros le aportamos las farolas y que ellos desarrollen la infraestructura necesaria para dotarlas de iluminación”.</w:t>
      </w:r>
    </w:p>
    <w:p>
      <w:pPr>
        <w:pStyle w:val="Cuerpodetexto"/>
        <w:spacing w:lineRule="auto" w:line="240" w:before="0" w:after="0"/>
        <w:jc w:val="both"/>
        <w:rPr>
          <w:rFonts w:ascii="Trebuchet MS" w:hAnsi="Trebuchet MS" w:cs="Trebuchet MS"/>
          <w:color w:val="000000" w:themeColor="text1"/>
          <w:sz w:val="28"/>
          <w:szCs w:val="28"/>
        </w:rPr>
      </w:pPr>
      <w:r>
        <w:rPr>
          <w:rFonts w:cs="Trebuchet MS" w:ascii="Trebuchet MS" w:hAnsi="Trebuchet MS"/>
          <w:color w:val="000000" w:themeColor="text1"/>
          <w:sz w:val="28"/>
          <w:szCs w:val="28"/>
        </w:rPr>
      </w:r>
    </w:p>
    <w:p>
      <w:pPr>
        <w:pStyle w:val="Cuerpodetexto"/>
        <w:spacing w:lineRule="auto" w:line="240" w:before="0" w:after="0"/>
        <w:jc w:val="both"/>
        <w:rPr/>
      </w:pPr>
      <w:hyperlink r:id="rId2">
        <w:r>
          <w:rPr>
            <w:rStyle w:val="EnlacedeInternet"/>
            <w:rFonts w:cs="Trebuchet MS" w:ascii="Trebuchet MS" w:hAnsi="Trebuchet MS"/>
            <w:sz w:val="26"/>
            <w:szCs w:val="26"/>
          </w:rPr>
          <w:t>https://soundcloud.com/user-162770691/ja-diaz-sobre-solicitud-por-transparencia-a-la-junta-contratos-carretera-estella</w:t>
        </w:r>
      </w:hyperlink>
    </w:p>
    <w:p>
      <w:pPr>
        <w:pStyle w:val="Cuerpodetexto"/>
        <w:spacing w:lineRule="auto" w:line="240" w:before="0" w:after="0"/>
        <w:jc w:val="both"/>
        <w:rPr/>
      </w:pPr>
      <w:r>
        <w:rPr/>
      </w:r>
    </w:p>
    <w:p>
      <w:pPr>
        <w:pStyle w:val="Cuerpodetexto"/>
        <w:spacing w:lineRule="auto" w:line="240" w:before="0" w:after="0"/>
        <w:jc w:val="both"/>
        <w:rPr/>
      </w:pPr>
      <w:r>
        <w:rPr/>
      </w:r>
    </w:p>
    <w:p>
      <w:pPr>
        <w:pStyle w:val="Cuerpodetexto"/>
        <w:spacing w:lineRule="auto" w:line="240" w:before="0" w:after="0"/>
        <w:jc w:val="both"/>
        <w:rPr>
          <w:i/>
          <w:i/>
          <w:iCs/>
        </w:rPr>
      </w:pPr>
      <w:r>
        <w:rPr>
          <w:rFonts w:cs="Trebuchet MS" w:ascii="Trebuchet MS" w:hAnsi="Trebuchet MS"/>
          <w:i/>
          <w:iCs/>
          <w:color w:val="000000" w:themeColor="text1"/>
          <w:sz w:val="28"/>
          <w:szCs w:val="28"/>
        </w:rPr>
        <w:t xml:space="preserve">(Se adjunta fotografía </w:t>
      </w:r>
      <w:r>
        <w:rPr>
          <w:rFonts w:cs="Trebuchet MS" w:ascii="Trebuchet MS" w:hAnsi="Trebuchet MS"/>
          <w:i/>
          <w:iCs/>
          <w:color w:val="000000" w:themeColor="text1"/>
          <w:sz w:val="28"/>
          <w:szCs w:val="28"/>
        </w:rPr>
        <w:t>y enlace de audio</w:t>
      </w:r>
      <w:r>
        <w:rPr>
          <w:rFonts w:cs="Trebuchet MS" w:ascii="Trebuchet MS" w:hAnsi="Trebuchet MS"/>
          <w:i/>
          <w:iCs/>
          <w:color w:val="000000" w:themeColor="text1"/>
          <w:sz w:val="28"/>
          <w:szCs w:val="28"/>
        </w:rPr>
        <w:t>)</w:t>
      </w:r>
    </w:p>
    <w:p>
      <w:pPr>
        <w:pStyle w:val="Cuerpodetexto"/>
        <w:spacing w:lineRule="auto" w:line="240" w:before="0" w:after="0"/>
        <w:jc w:val="both"/>
        <w:rPr>
          <w:rFonts w:ascii="Trebuchet MS" w:hAnsi="Trebuchet MS" w:cs="Trebuchet MS"/>
          <w:i/>
          <w:i/>
          <w:iCs/>
          <w:color w:val="000000" w:themeColor="text1"/>
          <w:sz w:val="28"/>
          <w:szCs w:val="28"/>
        </w:rPr>
      </w:pPr>
      <w:r>
        <w:rPr>
          <w:rFonts w:cs="Trebuchet MS" w:ascii="Trebuchet MS" w:hAnsi="Trebuchet MS"/>
          <w:i/>
          <w:iCs/>
          <w:color w:val="000000" w:themeColor="text1"/>
          <w:sz w:val="28"/>
          <w:szCs w:val="28"/>
        </w:rPr>
      </w:r>
    </w:p>
    <w:sectPr>
      <w:headerReference w:type="default" r:id="rId3"/>
      <w:type w:val="nextPage"/>
      <w:pgSz w:w="11906" w:h="16838"/>
      <w:pgMar w:left="2835" w:right="1418" w:header="709" w:top="1418" w:footer="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Trebuchet M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105535" cy="927798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286" t="-161" r="-1286" b="-161"/>
                  <a:stretch>
                    <a:fillRect/>
                  </a:stretch>
                </pic:blipFill>
                <pic:spPr bwMode="auto">
                  <a:xfrm>
                    <a:off x="0" y="0"/>
                    <a:ext cx="1105535" cy="927798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30250" cy="124777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9" t="-248" r="-529" b="-248"/>
                  <a:stretch>
                    <a:fillRect/>
                  </a:stretch>
                </pic:blipFill>
                <pic:spPr bwMode="auto">
                  <a:xfrm>
                    <a:off x="0" y="0"/>
                    <a:ext cx="730250" cy="12477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cs="Tahoma" w:eastAsia="Times New Roman"/>
      <w:color w:val="auto"/>
      <w:kern w:val="0"/>
      <w:sz w:val="24"/>
      <w:szCs w:val="20"/>
      <w:lang w:eastAsia="zh-CN" w:val="es-ES" w:bidi="ar-SA"/>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cs="Times New Roman"/>
      <w:b/>
      <w:bCs/>
      <w:i/>
      <w:iCs/>
      <w:sz w:val="28"/>
      <w:szCs w:val="28"/>
    </w:rPr>
  </w:style>
  <w:style w:type="paragraph" w:styleId="Ttulo3">
    <w:name w:val="Heading 3"/>
    <w:basedOn w:val="Normal"/>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6" w:customStyle="1">
    <w:name w:val="Fuente de párrafo predeter.6"/>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pBdr/>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ja-diaz-sobre-solicitud-por-transparencia-a-la-junta-contratos-carretera-estella"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LibreOffice/5.4.7.2$Windows_X86_64 LibreOffice_project/c838ef25c16710f8838b1faec480ebba495259d0</Application>
  <Pages>2</Pages>
  <Words>429</Words>
  <Characters>2320</Characters>
  <CharactersWithSpaces>2742</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2020-09-21T21:16:00Z</dcterms:created>
  <dc:creator>PC</dc:creator>
  <dc:description/>
  <dc:language>es-ES</dc:language>
  <cp:lastModifiedBy/>
  <cp:lastPrinted>1995-11-21T16:41:00Z</cp:lastPrinted>
  <dcterms:modified xsi:type="dcterms:W3CDTF">2020-09-23T12:42:23Z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