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before="0" w:after="0"/>
        <w:rPr>
          <w:rFonts w:ascii="Trebuchet MS" w:hAnsi="Trebuchet MS" w:cs="Trebuchet MS"/>
          <w:b/>
          <w:b/>
          <w:bCs/>
          <w:color w:val="000000"/>
          <w:sz w:val="40"/>
          <w:szCs w:val="40"/>
        </w:rPr>
      </w:pPr>
      <w:r>
        <w:rPr>
          <w:rFonts w:cs="Trebuchet MS" w:ascii="Trebuchet MS" w:hAnsi="Trebuchet MS"/>
          <w:b/>
          <w:bCs/>
          <w:color w:val="000000"/>
          <w:sz w:val="40"/>
          <w:szCs w:val="40"/>
        </w:rPr>
        <w:t>El Ayuntamiento reforzará la limpieza viaria en fines de semana</w:t>
      </w:r>
    </w:p>
    <w:p>
      <w:pPr>
        <w:pStyle w:val="Cuerpodetexto"/>
        <w:spacing w:lineRule="auto" w:line="240" w:before="0" w:after="0"/>
        <w:rPr>
          <w:rFonts w:ascii="Trebuchet MS" w:hAnsi="Trebuchet MS" w:cs="Trebuchet MS"/>
          <w:color w:val="000000"/>
          <w:sz w:val="36"/>
          <w:szCs w:val="36"/>
        </w:rPr>
      </w:pPr>
      <w:r>
        <w:rPr>
          <w:rFonts w:cs="Trebuchet MS" w:ascii="Trebuchet MS" w:hAnsi="Trebuchet MS"/>
          <w:color w:val="000000"/>
          <w:sz w:val="36"/>
          <w:szCs w:val="36"/>
        </w:rPr>
      </w:r>
    </w:p>
    <w:p>
      <w:pPr>
        <w:pStyle w:val="Normal"/>
        <w:rPr/>
      </w:pPr>
      <w:r>
        <w:rPr>
          <w:rFonts w:cs="Trebuchet MS" w:ascii="Trebuchet MS" w:hAnsi="Trebuchet MS"/>
          <w:color w:val="000000"/>
          <w:sz w:val="36"/>
          <w:szCs w:val="36"/>
        </w:rPr>
        <w:t>Las jornadas que la concesionaria Jerez UTE no ha utilizado en los eventos especiales de la ciudad debido a la pandemia serán aprovechadas para el refuerzo de la limpieza ordinaria</w:t>
      </w:r>
    </w:p>
    <w:p>
      <w:pPr>
        <w:pStyle w:val="Normal"/>
        <w:rPr>
          <w:rFonts w:ascii="Trebuchet MS" w:hAnsi="Trebuchet MS" w:cs="Trebuchet MS"/>
          <w:color w:val="000000"/>
          <w:sz w:val="36"/>
          <w:szCs w:val="36"/>
        </w:rPr>
      </w:pPr>
      <w:r>
        <w:rPr>
          <w:rFonts w:cs="Trebuchet MS" w:ascii="Trebuchet MS" w:hAnsi="Trebuchet MS"/>
          <w:color w:val="000000"/>
          <w:sz w:val="36"/>
          <w:szCs w:val="36"/>
        </w:rPr>
      </w:r>
    </w:p>
    <w:p>
      <w:pPr>
        <w:pStyle w:val="Normal"/>
        <w:rPr>
          <w:rFonts w:ascii="Trebuchet MS" w:hAnsi="Trebuchet MS" w:cs="Trebuchet MS"/>
          <w:color w:val="000000"/>
          <w:sz w:val="36"/>
          <w:szCs w:val="36"/>
        </w:rPr>
      </w:pPr>
      <w:r>
        <w:rPr>
          <w:rFonts w:cs="Trebuchet MS" w:ascii="Trebuchet MS" w:hAnsi="Trebuchet MS"/>
          <w:color w:val="000000"/>
          <w:sz w:val="36"/>
          <w:szCs w:val="36"/>
        </w:rPr>
        <w:t xml:space="preserve">El refuerzo de fines de semana y festivos constará de 1.080 jornadas, lo que supondrá la contratación de 30 operarios </w:t>
      </w:r>
    </w:p>
    <w:p>
      <w:pPr>
        <w:pStyle w:val="Normal"/>
        <w:rPr>
          <w:rFonts w:ascii="Trebuchet MS" w:hAnsi="Trebuchet MS" w:cs="Trebuchet MS"/>
          <w:color w:val="000000"/>
          <w:sz w:val="36"/>
          <w:szCs w:val="36"/>
        </w:rPr>
      </w:pPr>
      <w:r>
        <w:rPr>
          <w:rFonts w:cs="Trebuchet MS" w:ascii="Trebuchet MS" w:hAnsi="Trebuchet MS"/>
          <w:color w:val="000000"/>
          <w:sz w:val="36"/>
          <w:szCs w:val="36"/>
        </w:rPr>
      </w:r>
    </w:p>
    <w:p>
      <w:pPr>
        <w:pStyle w:val="Cuerpodetexto"/>
        <w:spacing w:lineRule="auto" w:line="240" w:before="0" w:after="0"/>
        <w:jc w:val="both"/>
        <w:rPr>
          <w:rFonts w:ascii="Trebuchet MS" w:hAnsi="Trebuchet MS" w:cs="Trebuchet MS"/>
          <w:sz w:val="26"/>
          <w:szCs w:val="26"/>
        </w:rPr>
      </w:pPr>
      <w:r>
        <w:rPr>
          <w:rFonts w:cs="Trebuchet MS" w:ascii="Trebuchet MS" w:hAnsi="Trebuchet MS"/>
          <w:b/>
          <w:bCs/>
          <w:sz w:val="26"/>
          <w:szCs w:val="26"/>
        </w:rPr>
        <w:t xml:space="preserve">28 de septiembre de 2020. </w:t>
      </w:r>
      <w:r>
        <w:rPr>
          <w:rFonts w:cs="Trebuchet MS" w:ascii="Trebuchet MS" w:hAnsi="Trebuchet MS"/>
          <w:sz w:val="26"/>
          <w:szCs w:val="26"/>
        </w:rPr>
        <w:t>El Ayuntamiento, a través de la Tenencia de Alcaldía de Urbanismo, Infraestructuras y Medio Ambiente que dirige José Antonio Díaz, reforzará la limpieza viaria durante los fines de semana y festivos a partir del sábado 3 de octubre.</w:t>
      </w:r>
    </w:p>
    <w:p>
      <w:pPr>
        <w:pStyle w:val="Cuerpodetexto"/>
        <w:spacing w:lineRule="auto" w:line="240" w:before="0" w:after="0"/>
        <w:jc w:val="both"/>
        <w:rPr>
          <w:rFonts w:ascii="Trebuchet MS" w:hAnsi="Trebuchet MS" w:cs="Trebuchet MS"/>
          <w:sz w:val="26"/>
          <w:szCs w:val="26"/>
        </w:rPr>
      </w:pPr>
      <w:r>
        <w:rPr>
          <w:rFonts w:cs="Trebuchet MS" w:ascii="Trebuchet MS" w:hAnsi="Trebuchet MS"/>
          <w:sz w:val="26"/>
          <w:szCs w:val="26"/>
        </w:rPr>
      </w:r>
    </w:p>
    <w:p>
      <w:pPr>
        <w:pStyle w:val="Cuerpodetexto"/>
        <w:spacing w:lineRule="auto" w:line="240" w:before="0" w:after="0"/>
        <w:jc w:val="both"/>
        <w:rPr>
          <w:rFonts w:ascii="Trebuchet MS" w:hAnsi="Trebuchet MS" w:cs="Trebuchet MS"/>
          <w:sz w:val="26"/>
          <w:szCs w:val="26"/>
        </w:rPr>
      </w:pPr>
      <w:r>
        <w:rPr>
          <w:rFonts w:cs="Trebuchet MS" w:ascii="Trebuchet MS" w:hAnsi="Trebuchet MS"/>
          <w:sz w:val="26"/>
          <w:szCs w:val="26"/>
        </w:rPr>
        <w:t>Se utilizarán para ello las jornadas que recoge el pliego de condiciones para el servicio de eventos especiales de la ciudad (Semana Santa, Feria y Mundial de Motociclismo), que no han sido empleadas en este ejercicio debido a la pandemia y que ha impedido la celebración de espectáculos multitudinarios.</w:t>
      </w:r>
    </w:p>
    <w:p>
      <w:pPr>
        <w:pStyle w:val="Cuerpodetexto"/>
        <w:spacing w:lineRule="auto" w:line="240" w:before="0" w:after="0"/>
        <w:jc w:val="both"/>
        <w:rPr>
          <w:rFonts w:ascii="Trebuchet MS" w:hAnsi="Trebuchet MS" w:cs="Trebuchet MS"/>
          <w:sz w:val="26"/>
          <w:szCs w:val="26"/>
        </w:rPr>
      </w:pPr>
      <w:r>
        <w:rPr>
          <w:rFonts w:cs="Trebuchet MS" w:ascii="Trebuchet MS" w:hAnsi="Trebuchet MS"/>
          <w:sz w:val="26"/>
          <w:szCs w:val="26"/>
        </w:rPr>
      </w:r>
    </w:p>
    <w:p>
      <w:pPr>
        <w:pStyle w:val="Cuerpodetexto"/>
        <w:spacing w:lineRule="auto" w:line="240" w:before="0" w:after="0"/>
        <w:jc w:val="both"/>
        <w:rPr>
          <w:rFonts w:ascii="Trebuchet MS" w:hAnsi="Trebuchet MS" w:cs="Trebuchet MS"/>
          <w:sz w:val="26"/>
          <w:szCs w:val="26"/>
        </w:rPr>
      </w:pPr>
      <w:r>
        <w:rPr>
          <w:rFonts w:cs="Trebuchet MS" w:ascii="Trebuchet MS" w:hAnsi="Trebuchet MS"/>
          <w:sz w:val="26"/>
          <w:szCs w:val="26"/>
        </w:rPr>
        <w:t>José Antonio Díaz ha destacado “la importancia de haber incluido en el pliego de condiciones estas jornadas ya que nos va a permitir reforzar las limpieza y recogida de restos en los barrios que más lo necesiten y ahora con el inicio de la caída de las hojas de los arboles”.</w:t>
      </w:r>
    </w:p>
    <w:p>
      <w:pPr>
        <w:pStyle w:val="Cuerpodetexto"/>
        <w:spacing w:lineRule="auto" w:line="240" w:before="0" w:after="0"/>
        <w:jc w:val="both"/>
        <w:rPr>
          <w:rFonts w:ascii="Trebuchet MS" w:hAnsi="Trebuchet MS" w:cs="Trebuchet MS"/>
          <w:sz w:val="26"/>
          <w:szCs w:val="26"/>
        </w:rPr>
      </w:pPr>
      <w:r>
        <w:rPr>
          <w:rFonts w:cs="Trebuchet MS" w:ascii="Trebuchet MS" w:hAnsi="Trebuchet MS"/>
          <w:sz w:val="26"/>
          <w:szCs w:val="26"/>
        </w:rPr>
      </w:r>
    </w:p>
    <w:p>
      <w:pPr>
        <w:pStyle w:val="Cuerpodetexto"/>
        <w:spacing w:lineRule="auto" w:line="240" w:before="0" w:after="0"/>
        <w:jc w:val="both"/>
        <w:rPr/>
      </w:pPr>
      <w:r>
        <w:rPr>
          <w:rFonts w:cs="Trebuchet MS" w:ascii="Trebuchet MS" w:hAnsi="Trebuchet MS"/>
          <w:sz w:val="26"/>
          <w:szCs w:val="26"/>
        </w:rPr>
        <w:t>En el presente año y como consecuencia de la pandemia, “consideramos oportuno y positivo para la ciudad que se aprovechen estas jornadas para reforzar los turnos de festivos y fines de semana y que todos los distritos y barrios de la ciudad salgan beneficiados”, ha añadido.</w:t>
      </w:r>
    </w:p>
    <w:p>
      <w:pPr>
        <w:pStyle w:val="Cuerpodetexto"/>
        <w:spacing w:lineRule="auto" w:line="240" w:before="0" w:after="0"/>
        <w:jc w:val="both"/>
        <w:rPr>
          <w:rFonts w:ascii="Trebuchet MS" w:hAnsi="Trebuchet MS" w:cs="Trebuchet MS"/>
          <w:sz w:val="26"/>
          <w:szCs w:val="26"/>
        </w:rPr>
      </w:pPr>
      <w:r>
        <w:rPr>
          <w:rFonts w:cs="Trebuchet MS" w:ascii="Trebuchet MS" w:hAnsi="Trebuchet MS"/>
          <w:sz w:val="26"/>
          <w:szCs w:val="26"/>
        </w:rPr>
      </w:r>
    </w:p>
    <w:p>
      <w:pPr>
        <w:pStyle w:val="Cuerpodetexto"/>
        <w:spacing w:lineRule="auto" w:line="240" w:before="0" w:after="0"/>
        <w:jc w:val="both"/>
        <w:rPr>
          <w:rFonts w:ascii="Trebuchet MS" w:hAnsi="Trebuchet MS" w:cs="Trebuchet MS"/>
          <w:sz w:val="26"/>
          <w:szCs w:val="26"/>
        </w:rPr>
      </w:pPr>
      <w:r>
        <w:rPr>
          <w:rFonts w:cs="Trebuchet MS" w:ascii="Trebuchet MS" w:hAnsi="Trebuchet MS"/>
          <w:sz w:val="26"/>
          <w:szCs w:val="26"/>
        </w:rPr>
      </w:r>
    </w:p>
    <w:p>
      <w:pPr>
        <w:pStyle w:val="Cuerpodetexto"/>
        <w:spacing w:lineRule="auto" w:line="240" w:before="0" w:after="0"/>
        <w:jc w:val="both"/>
        <w:rPr>
          <w:rFonts w:ascii="Trebuchet MS" w:hAnsi="Trebuchet MS" w:cs="Trebuchet MS"/>
          <w:sz w:val="26"/>
          <w:szCs w:val="26"/>
        </w:rPr>
      </w:pPr>
      <w:r>
        <w:rPr>
          <w:rFonts w:cs="Trebuchet MS" w:ascii="Trebuchet MS" w:hAnsi="Trebuchet MS"/>
          <w:sz w:val="26"/>
          <w:szCs w:val="26"/>
        </w:rPr>
        <w:t>De esta manera, desde el próximo fin de semana que comienza el sábado 3 de octubre y hasta el fin de semana posterior a la festividad de Reyes Magos, se hará uso de 1.080  jornadas y para el cual serán contratados 30 operarios.</w:t>
      </w:r>
    </w:p>
    <w:p>
      <w:pPr>
        <w:pStyle w:val="Cuerpodetexto"/>
        <w:spacing w:lineRule="auto" w:line="240" w:before="0" w:after="0"/>
        <w:jc w:val="both"/>
        <w:rPr>
          <w:rFonts w:ascii="Trebuchet MS" w:hAnsi="Trebuchet MS" w:cs="Trebuchet MS"/>
          <w:sz w:val="26"/>
          <w:szCs w:val="26"/>
        </w:rPr>
      </w:pPr>
      <w:r>
        <w:rPr>
          <w:rFonts w:cs="Trebuchet MS" w:ascii="Trebuchet MS" w:hAnsi="Trebuchet MS"/>
          <w:sz w:val="26"/>
          <w:szCs w:val="26"/>
        </w:rPr>
      </w:r>
    </w:p>
    <w:p>
      <w:pPr>
        <w:pStyle w:val="Cuerpodetexto"/>
        <w:spacing w:lineRule="auto" w:line="240" w:before="0" w:after="0"/>
        <w:jc w:val="both"/>
        <w:rPr>
          <w:rFonts w:ascii="Trebuchet MS" w:hAnsi="Trebuchet MS" w:cs="Trebuchet MS"/>
          <w:sz w:val="26"/>
          <w:szCs w:val="26"/>
        </w:rPr>
      </w:pPr>
      <w:r>
        <w:rPr>
          <w:rFonts w:cs="Trebuchet MS" w:ascii="Trebuchet MS" w:hAnsi="Trebuchet MS"/>
          <w:sz w:val="26"/>
          <w:szCs w:val="26"/>
        </w:rPr>
        <w:t>El personal del turno de noche tendrá como cometido prioritario el repaso de los puntos de contenedores para la retirada de los residuos que han quedado en sus aledaños así como para la recogida de papel y cartón. El personal que trabajará en turno de mañana tendrá como encomienda principal el repaso de los contenedores las pedanías y barriadas rurales, con especial atención también a la limpieza de los propios contenedores tanto en el ámbito rural mencionado como en el casco urbano.</w:t>
      </w:r>
    </w:p>
    <w:p>
      <w:pPr>
        <w:pStyle w:val="Cuerpodetexto"/>
        <w:spacing w:lineRule="auto" w:line="240" w:before="0" w:after="0"/>
        <w:jc w:val="both"/>
        <w:rPr>
          <w:rFonts w:ascii="Trebuchet MS" w:hAnsi="Trebuchet MS" w:cs="Trebuchet MS"/>
          <w:sz w:val="26"/>
          <w:szCs w:val="26"/>
        </w:rPr>
      </w:pPr>
      <w:r>
        <w:rPr>
          <w:rFonts w:cs="Trebuchet MS" w:ascii="Trebuchet MS" w:hAnsi="Trebuchet MS"/>
          <w:sz w:val="26"/>
          <w:szCs w:val="26"/>
        </w:rPr>
      </w:r>
    </w:p>
    <w:p>
      <w:pPr>
        <w:pStyle w:val="Cuerpodetexto"/>
        <w:spacing w:lineRule="auto" w:line="240" w:before="0" w:after="0"/>
        <w:jc w:val="both"/>
        <w:rPr>
          <w:rFonts w:ascii="Trebuchet MS" w:hAnsi="Trebuchet MS" w:cs="Trebuchet MS"/>
          <w:sz w:val="26"/>
          <w:szCs w:val="26"/>
        </w:rPr>
      </w:pPr>
      <w:r>
        <w:rPr>
          <w:rFonts w:cs="Trebuchet MS" w:ascii="Trebuchet MS" w:hAnsi="Trebuchet MS"/>
          <w:sz w:val="26"/>
          <w:szCs w:val="26"/>
        </w:rPr>
        <w:t xml:space="preserve">Se emplearán en este refuerzo de festivos y fines de semana dos cubas, cuatro barredoras, dos camiones de carga trasera para recogida de papel y cartón y una ‘pick-up’ para el repaso de los puntos de contenedores. </w:t>
      </w:r>
    </w:p>
    <w:p>
      <w:pPr>
        <w:pStyle w:val="Cuerpodetexto"/>
        <w:spacing w:lineRule="auto" w:line="240" w:before="0" w:after="0"/>
        <w:jc w:val="both"/>
        <w:rPr>
          <w:rFonts w:ascii="Trebuchet MS" w:hAnsi="Trebuchet MS" w:cs="Trebuchet MS"/>
          <w:sz w:val="26"/>
          <w:szCs w:val="26"/>
        </w:rPr>
      </w:pPr>
      <w:r>
        <w:rPr>
          <w:rFonts w:cs="Trebuchet MS" w:ascii="Trebuchet MS" w:hAnsi="Trebuchet MS"/>
          <w:sz w:val="26"/>
          <w:szCs w:val="26"/>
        </w:rPr>
      </w:r>
    </w:p>
    <w:p>
      <w:pPr>
        <w:pStyle w:val="Cuerpodetexto"/>
        <w:spacing w:lineRule="auto" w:line="240" w:before="0" w:after="0"/>
        <w:jc w:val="both"/>
        <w:rPr/>
      </w:pPr>
      <w:r>
        <w:rPr>
          <w:rFonts w:cs="Trebuchet MS" w:ascii="Trebuchet MS" w:hAnsi="Trebuchet MS"/>
          <w:sz w:val="26"/>
          <w:szCs w:val="26"/>
        </w:rPr>
        <w:t>Igualmente destaca el empleo de cuatro barredoras con su dotación de personal y la creación de un equipo especial de seis operarios dividida en tres brigadas de dos que dispondrá de una ‘pick-up’ para el refuerzo de la limpieza en las barriadas en las que, por distintas circunstancias puntuales, requieran una mayor labor de limpieza y adecentamiento del entorno.</w:t>
      </w:r>
    </w:p>
    <w:p>
      <w:pPr>
        <w:pStyle w:val="Cuerpodetexto"/>
        <w:spacing w:lineRule="auto" w:line="240" w:before="0" w:after="0"/>
        <w:jc w:val="both"/>
        <w:rPr>
          <w:rFonts w:ascii="Trebuchet MS" w:hAnsi="Trebuchet MS" w:cs="Trebuchet MS"/>
          <w:sz w:val="26"/>
          <w:szCs w:val="26"/>
        </w:rPr>
      </w:pPr>
      <w:r>
        <w:rPr>
          <w:rFonts w:cs="Trebuchet MS" w:ascii="Trebuchet MS" w:hAnsi="Trebuchet MS"/>
          <w:sz w:val="26"/>
          <w:szCs w:val="26"/>
        </w:rPr>
      </w:r>
    </w:p>
    <w:p>
      <w:pPr>
        <w:pStyle w:val="Cuerpodetexto"/>
        <w:spacing w:lineRule="auto" w:line="240" w:before="0" w:after="0"/>
        <w:jc w:val="both"/>
        <w:rPr/>
      </w:pPr>
      <w:r>
        <w:rPr>
          <w:rFonts w:cs="Trebuchet MS" w:ascii="Trebuchet MS" w:hAnsi="Trebuchet MS"/>
          <w:sz w:val="26"/>
          <w:szCs w:val="26"/>
        </w:rPr>
        <w:t>El plan de refuerzo de fines de semana y festivos será de ejecución integra en todos los distritos de la ciudad adaptándose a las necesidades de los barrios.</w:t>
      </w:r>
    </w:p>
    <w:p>
      <w:pPr>
        <w:pStyle w:val="Cuerpodetexto"/>
        <w:spacing w:lineRule="auto" w:line="240" w:before="0" w:after="0"/>
        <w:jc w:val="both"/>
        <w:rPr>
          <w:rFonts w:ascii="Trebuchet MS" w:hAnsi="Trebuchet MS" w:cs="Trebuchet MS"/>
          <w:sz w:val="26"/>
          <w:szCs w:val="26"/>
        </w:rPr>
      </w:pPr>
      <w:r>
        <w:rPr>
          <w:rFonts w:cs="Trebuchet MS" w:ascii="Trebuchet MS" w:hAnsi="Trebuchet MS"/>
          <w:sz w:val="26"/>
          <w:szCs w:val="26"/>
        </w:rPr>
      </w:r>
    </w:p>
    <w:p>
      <w:pPr>
        <w:pStyle w:val="Cuerpodetexto"/>
        <w:spacing w:lineRule="auto" w:line="240" w:before="0" w:after="0"/>
        <w:jc w:val="both"/>
        <w:rPr/>
      </w:pPr>
      <w:r>
        <w:rPr>
          <w:rFonts w:cs="Trebuchet MS" w:ascii="Trebuchet MS" w:hAnsi="Trebuchet MS"/>
          <w:sz w:val="26"/>
          <w:szCs w:val="26"/>
        </w:rPr>
        <w:t>Desde el Ayuntamiento “se hace un llamamiento para una mayor  implicación de la ciudadanía para tener un entorno limpio y adecuado a la altura de Jerez, para ello, es necesario evitar conductas incívicas para que Jerez ‘brille contigo’ como dice uno de los lemas del servicio”, ha afirmado Díaz.</w:t>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libri Light">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Arial">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104900" cy="927735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348" t="-169" r="-1348" b="-169"/>
                  <a:stretch>
                    <a:fillRect/>
                  </a:stretch>
                </pic:blipFill>
                <pic:spPr bwMode="auto">
                  <a:xfrm>
                    <a:off x="0" y="0"/>
                    <a:ext cx="1104900" cy="9277350"/>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7675880</wp:posOffset>
          </wp:positionV>
          <wp:extent cx="729615" cy="124714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79" t="-272" r="-579" b="-272"/>
                  <a:stretch>
                    <a:fillRect/>
                  </a:stretch>
                </pic:blipFill>
                <pic:spPr bwMode="auto">
                  <a:xfrm>
                    <a:off x="0" y="0"/>
                    <a:ext cx="729615" cy="124714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tulo2"/>
      <w:numFmt w:val="none"/>
      <w:suff w:val="nothing"/>
      <w:lvlText w:val=""/>
      <w:lvlJc w:val="left"/>
      <w:pPr>
        <w:ind w:left="0" w:hanging="0"/>
      </w:pPr>
    </w:lvl>
    <w:lvl w:ilvl="2">
      <w:start w:val="1"/>
      <w:pStyle w:val="Ttulo3"/>
      <w:numFmt w:val="none"/>
      <w:suff w:val="nothing"/>
      <w:lvlText w:val=""/>
      <w:lvlJc w:val="left"/>
      <w:pPr>
        <w:ind w:left="0" w:hanging="0"/>
      </w:pPr>
    </w:lvl>
    <w:lvl w:ilvl="3">
      <w:start w:val="1"/>
      <w:pStyle w:val="Ttulo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ahoma" w:hAnsi="Tahoma" w:eastAsia="Times New Roman" w:cs="Tahoma"/>
      <w:color w:val="00000A"/>
      <w:kern w:val="0"/>
      <w:sz w:val="24"/>
      <w:szCs w:val="20"/>
      <w:lang w:val="es-ES" w:eastAsia="zh-CN" w:bidi="ar-SA"/>
    </w:rPr>
  </w:style>
  <w:style w:type="paragraph" w:styleId="Ttulo2">
    <w:name w:val="Heading 2"/>
    <w:basedOn w:val="Normal"/>
    <w:next w:val="Normal"/>
    <w:qFormat/>
    <w:pPr>
      <w:keepNext w:val="true"/>
      <w:numPr>
        <w:ilvl w:val="1"/>
        <w:numId w:val="1"/>
      </w:numPr>
      <w:spacing w:before="240" w:after="60"/>
      <w:outlineLvl w:val="1"/>
    </w:pPr>
    <w:rPr>
      <w:rFonts w:ascii="Calibri Light" w:hAnsi="Calibri Light" w:cs="Times New Roman"/>
      <w:b/>
      <w:bCs/>
      <w:i/>
      <w:iCs/>
      <w:sz w:val="28"/>
      <w:szCs w:val="28"/>
    </w:rPr>
  </w:style>
  <w:style w:type="paragraph" w:styleId="Ttulo3">
    <w:name w:val="Heading 3"/>
    <w:basedOn w:val="Normal"/>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7" w:customStyle="1">
    <w:name w:val="Fuente de párrafo predeter.7"/>
    <w:qFormat/>
    <w:rPr/>
  </w:style>
  <w:style w:type="character" w:styleId="Fuentedeprrafopredeter6" w:customStyle="1">
    <w:name w:val="Fuente de párrafo predeter.6"/>
    <w:qFormat/>
    <w:rPr/>
  </w:style>
  <w:style w:type="character" w:styleId="WW8Num2z0" w:customStyle="1">
    <w:name w:val="WW8Num2z0"/>
    <w:qFormat/>
    <w:rPr>
      <w:rFonts w:ascii="Symbol" w:hAnsi="Symbol" w:cs="Symbol"/>
      <w:sz w:val="20"/>
    </w:rPr>
  </w:style>
  <w:style w:type="character" w:styleId="WW8Num2z1" w:customStyle="1">
    <w:name w:val="WW8Num2z1"/>
    <w:qFormat/>
    <w:rPr>
      <w:rFonts w:ascii="Courier New" w:hAnsi="Courier New" w:cs="Courier New"/>
      <w:sz w:val="20"/>
    </w:rPr>
  </w:style>
  <w:style w:type="character" w:styleId="WW8Num2z2" w:customStyle="1">
    <w:name w:val="WW8Num2z2"/>
    <w:qFormat/>
    <w:rPr>
      <w:rFonts w:ascii="Wingdings" w:hAnsi="Wingdings" w:cs="Wingdings"/>
      <w:sz w:val="20"/>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Symbol"/>
      <w:sz w:val="20"/>
    </w:rPr>
  </w:style>
  <w:style w:type="character" w:styleId="WW8Num10z1" w:customStyle="1">
    <w:name w:val="WW8Num10z1"/>
    <w:qFormat/>
    <w:rPr>
      <w:rFonts w:ascii="Courier New" w:hAnsi="Courier New" w:cs="Courier New"/>
      <w:sz w:val="20"/>
    </w:rPr>
  </w:style>
  <w:style w:type="character" w:styleId="WW8Num10z2" w:customStyle="1">
    <w:name w:val="WW8Num10z2"/>
    <w:qFormat/>
    <w:rPr>
      <w:rFonts w:ascii="Wingdings" w:hAnsi="Wingdings" w:cs="Wingdings"/>
      <w:sz w:val="20"/>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Fuentedeprrafopredeter5" w:customStyle="1">
    <w:name w:val="Fuente de párrafo predeter.5"/>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Strong">
    <w:name w:val="Strong"/>
    <w:qFormat/>
    <w:rPr>
      <w:b/>
      <w:bCs/>
    </w:rPr>
  </w:style>
  <w:style w:type="character" w:styleId="FollowedHyperlink">
    <w:name w:val="FollowedHyperlink"/>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Ttulo2Car" w:customStyle="1">
    <w:name w:val="Título 2 Car"/>
    <w:qFormat/>
    <w:rPr>
      <w:rFonts w:ascii="Calibri Light" w:hAnsi="Calibri Light" w:eastAsia="Times New Roman" w:cs="Times New Roman"/>
      <w:b/>
      <w:bCs/>
      <w:i/>
      <w:iCs/>
      <w:sz w:val="28"/>
      <w:szCs w:val="28"/>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Ttulo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Cabecera">
    <w:name w:val="Header"/>
    <w:basedOn w:val="Normal"/>
    <w:pPr>
      <w:tabs>
        <w:tab w:val="clear" w:pos="708"/>
        <w:tab w:val="center" w:pos="4252" w:leader="none"/>
        <w:tab w:val="right" w:pos="8504" w:leader="none"/>
      </w:tabs>
    </w:pPr>
    <w:rPr/>
  </w:style>
  <w:style w:type="paragraph" w:styleId="Piedepgina">
    <w:name w:val="Footer"/>
    <w:basedOn w:val="Normal"/>
    <w:pPr>
      <w:tabs>
        <w:tab w:val="clear" w:pos="708"/>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jc w:val="left"/>
    </w:pPr>
    <w:rPr>
      <w:rFonts w:ascii="Helvetica" w:hAnsi="Helvetica" w:eastAsia="Arial Unicode MS" w:cs="Arial Unicode MS"/>
      <w:color w:val="000000"/>
      <w:kern w:val="0"/>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kern w:val="2"/>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0"/>
      <w:sz w:val="22"/>
      <w:szCs w:val="22"/>
      <w:lang w:val="es-ES" w:eastAsia="zh-CN" w:bidi="ar-SA"/>
    </w:rPr>
  </w:style>
  <w:style w:type="paragraph" w:styleId="Default" w:customStyle="1">
    <w:name w:val="Default"/>
    <w:qFormat/>
    <w:pPr>
      <w:widowControl/>
      <w:suppressAutoHyphens w:val="true"/>
      <w:bidi w:val="0"/>
      <w:jc w:val="left"/>
    </w:pPr>
    <w:rPr>
      <w:rFonts w:ascii="Arial" w:hAnsi="Arial" w:eastAsia="Times New Roman" w:cs="Arial"/>
      <w:color w:val="000000"/>
      <w:kern w:val="2"/>
      <w:sz w:val="24"/>
      <w:szCs w:val="24"/>
      <w:lang w:val="es-ES" w:eastAsia="zh-CN" w:bidi="ar-SA"/>
    </w:rPr>
  </w:style>
  <w:style w:type="paragraph" w:styleId="Alfapxapfapea1jji" w:customStyle="1">
    <w:name w:val="alf-apx-apf-ape-a1j-ji"/>
    <w:basedOn w:val="Normal"/>
    <w:qFormat/>
    <w:pPr>
      <w:suppressAutoHyphens w:val="false"/>
      <w:spacing w:before="280" w:after="280"/>
    </w:pPr>
    <w:rPr>
      <w:rFonts w:ascii="Times New Roman" w:hAnsi="Times New Roman" w:cs="Times New Roman"/>
      <w:szCs w:val="24"/>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LibreOffice/6.2.7.1$Windows_X86_64 LibreOffice_project/23edc44b61b830b7d749943e020e96f5a7df63bf</Application>
  <Pages>2</Pages>
  <Words>547</Words>
  <Characters>2679</Characters>
  <CharactersWithSpaces>3217</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2020-09-25T17:17:00Z</dcterms:created>
  <dc:creator>PC</dc:creator>
  <dc:description/>
  <dc:language>es-ES</dc:language>
  <cp:lastModifiedBy/>
  <cp:lastPrinted>1995-11-21T16:41:00Z</cp:lastPrinted>
  <dcterms:modified xsi:type="dcterms:W3CDTF">2020-09-28T10:59:55Z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