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Cuerpodetexto"/>
        <w:spacing w:lineRule="auto" w:line="240" w:before="0" w:after="0"/>
        <w:jc w:val="left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b/>
          <w:bCs/>
          <w:sz w:val="40"/>
          <w:szCs w:val="40"/>
        </w:rPr>
        <w:t xml:space="preserve">Ayuntamiento de Jerez y Mercasa constituyen el Grupo Técnico para impulsar MercaJerez como motor del sector agroalimentario                </w:t>
      </w:r>
    </w:p>
    <w:p>
      <w:pPr>
        <w:pStyle w:val="Cuerpodetexto"/>
        <w:spacing w:lineRule="auto" w:line="240" w:before="0" w:after="0"/>
        <w:jc w:val="both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Cuerpodetexto"/>
        <w:spacing w:lineRule="auto" w:line="240" w:before="0" w:after="0"/>
        <w:jc w:val="both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Cuerpodetexto"/>
        <w:spacing w:lineRule="auto" w:line="240" w:before="0" w:after="0"/>
        <w:jc w:val="both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32"/>
          <w:szCs w:val="32"/>
        </w:rPr>
        <w:t xml:space="preserve">El objetivo es captar más actividad y que MercaJerez genere más empleo y más riqueza para Jerez y su comarca </w:t>
        <w:br/>
        <w:br/>
        <w:t>El Presidente de Mercasa y la alcaldesa de Jerez presiden la constitución del Grupo, en la que también ha participado el portavoz de IU, Raúl Ruíz-Berdejo y Mayte Castillo, directora de Desarrollo Corporativo y Relaciones Institucionales de Mercasa</w:t>
      </w:r>
    </w:p>
    <w:p>
      <w:pPr>
        <w:pStyle w:val="Cuerpodetexto"/>
        <w:spacing w:lineRule="auto" w:line="240" w:before="0" w:after="0"/>
        <w:jc w:val="both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32"/>
          <w:szCs w:val="32"/>
        </w:rPr>
        <w:t xml:space="preserve">         </w:t>
      </w:r>
      <w:r>
        <w:rPr>
          <w:rFonts w:ascii="Trebuchet MS" w:hAnsi="Trebuchet MS"/>
          <w:sz w:val="28"/>
          <w:szCs w:val="28"/>
        </w:rPr>
        <w:t xml:space="preserve">                 </w:t>
      </w:r>
      <w:r>
        <w:rPr>
          <w:rFonts w:ascii="Trebuchet MS" w:hAnsi="Trebuchet MS"/>
          <w:sz w:val="28"/>
          <w:szCs w:val="28"/>
        </w:rPr>
        <w:br/>
        <w:br/>
      </w:r>
      <w:r>
        <w:rPr>
          <w:rFonts w:ascii="Trebuchet MS" w:hAnsi="Trebuchet MS"/>
          <w:b/>
          <w:bCs/>
          <w:sz w:val="26"/>
          <w:szCs w:val="26"/>
        </w:rPr>
        <w:t>28 de octubre de 2020.</w:t>
      </w:r>
      <w:r>
        <w:rPr>
          <w:rFonts w:ascii="Trebuchet MS" w:hAnsi="Trebuchet MS"/>
          <w:sz w:val="26"/>
          <w:szCs w:val="26"/>
        </w:rPr>
        <w:t xml:space="preserve"> La alcaldesa de Jerez, Mamen Sánchez y José Ramón Sempere, presidente de la empresa pública Mercasa, han presidido hoy la puesta en marcha del Grupo Técnico que tendrá como objetivo impulsar MercaJerez como motor del sector agroalimentario y de esta forma potenciar la actividad de las empresas y profesionales del sector en la zona. </w:t>
        <w:br/>
        <w:br/>
        <w:t xml:space="preserve">Ambas entidades, socias en MercaJerez, han explicado que el equipo partirá de un análisis de necesidades y expectativas de los grupos de interés de la zona para captar más actividad, favoreciendo que MercaJerez  genere más empleo y más riqueza para Jerez y su comarca.                              </w:t>
        <w:br/>
        <w:br/>
        <w:t xml:space="preserve">Mamen Sánchez y José Ramón Sempere han mostrado su satisfacción por la puesta en marcha y el inicio de los trabajos de este grupo y confían en que pronto se puedan ver sus frutos para apoyar y respaldar a un sector fundamental en la economía local y provincial.  El Grupo ha iniciado hoy los trabajos de forma presencial y continuará sus sesiones de forma telemática abordando los sucesivos análisis que precisan para alcanzar sus objetivos”. </w:t>
        <w:br/>
        <w:br/>
        <w:t xml:space="preserve">El equipo técnico está formado, por parte de Mercasa, por Silvia Llerena (Directora de Desarrollo de Negocio), Enrique Chaves (Asesor Jurídico), Vanessa Moreno (Jefa de Coordinación de Mercas) y Ángel Salazar (Director Gerente de Mercajerez), por parte del Ayuntamiento de Jerez, se integran Jesús Alba, delegado de Medio Rural, José Antonio Romero y Jesús Parra.   </w:t>
      </w:r>
    </w:p>
    <w:p>
      <w:pPr>
        <w:pStyle w:val="Cuerpodetexto"/>
        <w:spacing w:lineRule="auto" w:line="240" w:before="0" w:after="0"/>
        <w:jc w:val="both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</w:r>
    </w:p>
    <w:p>
      <w:pPr>
        <w:pStyle w:val="Cuerpodetexto"/>
        <w:spacing w:lineRule="auto" w:line="240" w:before="0" w:after="0"/>
        <w:jc w:val="both"/>
        <w:rPr>
          <w:rFonts w:ascii="Trebuchet MS" w:hAnsi="Trebuchet MS"/>
          <w:sz w:val="26"/>
          <w:szCs w:val="26"/>
        </w:rPr>
      </w:pPr>
      <w:hyperlink r:id="rId2">
        <w:r>
          <w:rPr>
            <w:rStyle w:val="EnlacedeInternet"/>
            <w:rFonts w:ascii="Trebuchet MS" w:hAnsi="Trebuchet MS"/>
            <w:sz w:val="26"/>
            <w:szCs w:val="26"/>
          </w:rPr>
          <w:t>https://soundcloud.app.goo.gl/u3aW</w:t>
        </w:r>
      </w:hyperlink>
    </w:p>
    <w:p>
      <w:pPr>
        <w:pStyle w:val="Cuerpodetexto"/>
        <w:spacing w:lineRule="auto" w:line="240" w:before="0" w:after="0"/>
        <w:jc w:val="both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</w:r>
    </w:p>
    <w:p>
      <w:pPr>
        <w:pStyle w:val="Cuerpodetexto"/>
        <w:spacing w:lineRule="auto" w:line="240" w:before="0" w:after="0"/>
        <w:jc w:val="both"/>
        <w:rPr/>
      </w:pPr>
      <w:r>
        <w:rPr>
          <w:rFonts w:ascii="Trebuchet MS" w:hAnsi="Trebuchet MS"/>
          <w:i/>
          <w:iCs/>
          <w:sz w:val="26"/>
          <w:szCs w:val="26"/>
        </w:rPr>
        <w:t>(Se adjunta fotografía</w:t>
      </w:r>
      <w:r>
        <w:rPr>
          <w:rFonts w:ascii="Trebuchet MS" w:hAnsi="Trebuchet MS"/>
          <w:i/>
          <w:iCs/>
          <w:sz w:val="26"/>
          <w:szCs w:val="26"/>
        </w:rPr>
        <w:t xml:space="preserve"> y enlace de audio</w:t>
      </w:r>
      <w:r>
        <w:rPr>
          <w:rFonts w:ascii="Trebuchet MS" w:hAnsi="Trebuchet MS"/>
          <w:i/>
          <w:iCs/>
          <w:sz w:val="26"/>
          <w:szCs w:val="26"/>
        </w:rPr>
        <w:t>)</w:t>
      </w:r>
    </w:p>
    <w:sectPr>
      <w:headerReference w:type="default" r:id="rId3"/>
      <w:footerReference w:type="default" r:id="rId4"/>
      <w:type w:val="nextPage"/>
      <w:pgSz w:w="11906" w:h="16838"/>
      <w:pgMar w:left="2835" w:right="1418" w:header="709" w:top="1418" w:footer="680" w:bottom="198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>
        <w:lang w:eastAsia="es-ES"/>
      </w:rPr>
    </w:pPr>
    <w:r>
      <w:rPr>
        <w:lang w:eastAsia="es-ES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-1442085</wp:posOffset>
          </wp:positionH>
          <wp:positionV relativeFrom="paragraph">
            <wp:posOffset>588645</wp:posOffset>
          </wp:positionV>
          <wp:extent cx="1094105" cy="9266555"/>
          <wp:effectExtent l="0" t="0" r="0" b="0"/>
          <wp:wrapNone/>
          <wp:docPr id="1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267" t="-285" r="-2267" b="-285"/>
                  <a:stretch>
                    <a:fillRect/>
                  </a:stretch>
                </pic:blipFill>
                <pic:spPr bwMode="auto">
                  <a:xfrm>
                    <a:off x="0" y="0"/>
                    <a:ext cx="1094105" cy="926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-1402080</wp:posOffset>
          </wp:positionH>
          <wp:positionV relativeFrom="paragraph">
            <wp:posOffset>8060690</wp:posOffset>
          </wp:positionV>
          <wp:extent cx="676910" cy="869950"/>
          <wp:effectExtent l="0" t="0" r="0" b="0"/>
          <wp:wrapSquare wrapText="largest"/>
          <wp:docPr id="2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70" t="0" r="2239" b="3766"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869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30"/>
  <w:displayBackgroundShape/>
  <w:embedSystemFonts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ahoma" w:hAnsi="Tahoma" w:eastAsia="Times New Roman" w:cs="Tahoma"/>
      <w:color w:val="00000A"/>
      <w:kern w:val="2"/>
      <w:sz w:val="24"/>
      <w:szCs w:val="20"/>
      <w:lang w:val="es-ES" w:eastAsia="zh-CN" w:bidi="ar-SA"/>
    </w:rPr>
  </w:style>
  <w:style w:type="paragraph" w:styleId="Ttulo2">
    <w:name w:val="Heading 2"/>
    <w:basedOn w:val="Normal"/>
    <w:qFormat/>
    <w:pPr>
      <w:widowControl/>
      <w:numPr>
        <w:ilvl w:val="1"/>
        <w:numId w:val="1"/>
      </w:numPr>
      <w:bidi w:val="0"/>
      <w:spacing w:before="200" w:after="0"/>
      <w:jc w:val="left"/>
      <w:outlineLvl w:val="1"/>
    </w:pPr>
    <w:rPr>
      <w:rFonts w:ascii="Times New Roman" w:hAnsi="Times New Roman" w:eastAsia="Times New Roman" w:cs="Times New Roman"/>
      <w:b/>
      <w:bCs/>
      <w:color w:val="00000A"/>
      <w:kern w:val="0"/>
      <w:sz w:val="32"/>
      <w:szCs w:val="32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Fuentedeprrafopredeter1" w:customStyle="1">
    <w:name w:val="Fuente de párrafo predeter.1"/>
    <w:qFormat/>
    <w:rPr/>
  </w:style>
  <w:style w:type="character" w:styleId="EncabezadoCar" w:customStyle="1">
    <w:name w:val="Encabezado Car"/>
    <w:basedOn w:val="Fuentedeprrafopredeter1"/>
    <w:qFormat/>
    <w:rPr>
      <w:rFonts w:ascii="Tahoma" w:hAnsi="Tahoma" w:eastAsia="Times New Roman" w:cs="Times New Roman"/>
      <w:sz w:val="24"/>
      <w:szCs w:val="20"/>
    </w:rPr>
  </w:style>
  <w:style w:type="character" w:styleId="PiedepginaCar" w:customStyle="1">
    <w:name w:val="Pie de página Car"/>
    <w:basedOn w:val="Fuentedeprrafopredeter1"/>
    <w:qFormat/>
    <w:rPr>
      <w:rFonts w:ascii="Tahoma" w:hAnsi="Tahoma" w:eastAsia="Times New Roman" w:cs="Times New Roman"/>
      <w:sz w:val="24"/>
      <w:szCs w:val="20"/>
    </w:rPr>
  </w:style>
  <w:style w:type="character" w:styleId="SangradetextonormalCar" w:customStyle="1">
    <w:name w:val="Sangría de texto normal Car"/>
    <w:basedOn w:val="Fuentedeprrafopredeter1"/>
    <w:qFormat/>
    <w:rPr>
      <w:rFonts w:ascii="Arial" w:hAnsi="Arial" w:eastAsia="Times New Roman" w:cs="Arial"/>
      <w:b/>
      <w:bCs/>
      <w:sz w:val="40"/>
      <w:szCs w:val="20"/>
      <w:lang w:val="en-US"/>
    </w:rPr>
  </w:style>
  <w:style w:type="character" w:styleId="Rojo" w:customStyle="1">
    <w:name w:val="rojo"/>
    <w:basedOn w:val="Fuentedeprrafopredeter1"/>
    <w:qFormat/>
    <w:rPr/>
  </w:style>
  <w:style w:type="character" w:styleId="EnlacedeInternet" w:customStyle="1">
    <w:name w:val="Enlace de Internet"/>
    <w:rPr>
      <w:color w:val="000080"/>
      <w:u w:val="single"/>
    </w:rPr>
  </w:style>
  <w:style w:type="character" w:styleId="Strong">
    <w:name w:val="Strong"/>
    <w:basedOn w:val="Fuentedeprrafopredeter1"/>
    <w:qFormat/>
    <w:rPr>
      <w:b/>
      <w:bCs/>
    </w:rPr>
  </w:style>
  <w:style w:type="character" w:styleId="TextodegloboCar" w:customStyle="1">
    <w:name w:val="Texto de globo Car"/>
    <w:basedOn w:val="Fuentedeprrafopredeter1"/>
    <w:qFormat/>
    <w:rPr>
      <w:rFonts w:ascii="Tahoma" w:hAnsi="Tahoma" w:cs="Tahoma"/>
      <w:sz w:val="16"/>
      <w:szCs w:val="16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itular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Encabezado1" w:customStyle="1">
    <w:name w:val="Encabezado1"/>
    <w:basedOn w:val="Normal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cera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pPr>
      <w:ind w:left="540" w:hanging="0"/>
    </w:pPr>
    <w:rPr>
      <w:rFonts w:ascii="Arial" w:hAnsi="Arial" w:cs="Arial"/>
      <w:b/>
      <w:bCs/>
      <w:sz w:val="40"/>
      <w:lang w:val="en-US"/>
    </w:rPr>
  </w:style>
  <w:style w:type="paragraph" w:styleId="NormalWeb">
    <w:name w:val="Normal (Web)"/>
    <w:basedOn w:val="Normal"/>
    <w:uiPriority w:val="99"/>
    <w:qFormat/>
    <w:pPr/>
    <w:rPr>
      <w:rFonts w:ascii="Times New Roman" w:hAnsi="Times New Roman" w:eastAsia="Calibri" w:cs="Times New Roman"/>
      <w:szCs w:val="24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rFonts w:ascii="Times New Roman" w:hAnsi="Times New Roman" w:eastAsia="Calibri" w:cs="Times New Roman"/>
      <w:szCs w:val="24"/>
    </w:rPr>
  </w:style>
  <w:style w:type="paragraph" w:styleId="Western" w:customStyle="1">
    <w:name w:val="western"/>
    <w:basedOn w:val="Normal"/>
    <w:qFormat/>
    <w:pPr/>
    <w:rPr>
      <w:rFonts w:ascii="Times New Roman" w:hAnsi="Times New Roman" w:eastAsia="Calibri" w:cs="Times New Roman"/>
      <w:szCs w:val="24"/>
    </w:rPr>
  </w:style>
  <w:style w:type="paragraph" w:styleId="Cuerpo" w:customStyle="1">
    <w:name w:val="Cuerpo"/>
    <w:qFormat/>
    <w:pPr>
      <w:widowControl/>
      <w:suppressAutoHyphens w:val="true"/>
      <w:bidi w:val="0"/>
      <w:jc w:val="left"/>
    </w:pPr>
    <w:rPr>
      <w:rFonts w:ascii="Helvetica" w:hAnsi="Helvetica" w:eastAsia="Arial Unicode MS" w:cs="Arial Unicode MS"/>
      <w:color w:val="000000"/>
      <w:kern w:val="2"/>
      <w:sz w:val="22"/>
      <w:szCs w:val="22"/>
      <w:lang w:val="en-US" w:eastAsia="zh-CN" w:bidi="ar-SA"/>
    </w:rPr>
  </w:style>
  <w:style w:type="paragraph" w:styleId="Textopreformateado" w:customStyle="1">
    <w:name w:val="Texto preformateado"/>
    <w:basedOn w:val="Normal"/>
    <w:qFormat/>
    <w:pPr/>
    <w:rPr>
      <w:rFonts w:ascii="Liberation Mono" w:hAnsi="Liberation Mono" w:eastAsia="NSimSun" w:cs="Liberation Mono"/>
      <w:sz w:val="20"/>
    </w:rPr>
  </w:style>
  <w:style w:type="paragraph" w:styleId="Bodytext" w:customStyle="1">
    <w:name w:val="bodytext"/>
    <w:basedOn w:val="Normal"/>
    <w:qFormat/>
    <w:pPr>
      <w:spacing w:before="280" w:after="280"/>
    </w:pPr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qFormat/>
    <w:pPr/>
    <w:rPr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oundcloud.app.goo.gl/u3aW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Application>LibreOffice/5.4.7.2$Windows_X86_64 LibreOffice_project/c838ef25c16710f8838b1faec480ebba495259d0</Application>
  <Pages>2</Pages>
  <Words>316</Words>
  <Characters>1674</Characters>
  <CharactersWithSpaces>2071</CharactersWithSpaces>
  <Paragraphs>5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2020-09-25T14:13:00Z</dcterms:created>
  <dc:creator>FMOLERO</dc:creator>
  <dc:description/>
  <dc:language>es-ES</dc:language>
  <cp:lastModifiedBy/>
  <cp:lastPrinted>2020-09-25T16:33:00Z</cp:lastPrinted>
  <dcterms:modified xsi:type="dcterms:W3CDTF">2020-10-28T14:40:17Z</dcterms:modified>
  <cp:revision>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