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La Fundación Caballero Bonald organiza el ciclo ‘Aprendizajes y (des)aprendizajes’ sobre la figura del autor jerezano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2"/>
          <w:szCs w:val="32"/>
        </w:rPr>
      </w:pPr>
      <w:r>
        <w:rPr>
          <w:rFonts w:cs="Arial" w:ascii="Arial" w:hAnsi="Arial"/>
          <w:sz w:val="32"/>
          <w:szCs w:val="32"/>
        </w:rPr>
        <w:t xml:space="preserve">El teniente de alcaldesa de Dinamización Cultural y Patrimonio Histórico, Francisco Camas, ha presentado el ciclo junto a Pepa Parra y a Agustín Aguilar, del Centro de Profesorado de Jerez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Se desarrollará en la sede de la Fundación los próximos 9, 11, 16 y 18 de noviembre y tomarán parte, entre otros, Suárez Japón, Manuel Bernal, Ana Sofía Pérez-Bustamante, Julio Neira, María Payeras, Velázquez-Gaztelu, Fermín Lobatón y Jesús Fernández Palacios</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 w:val="26"/>
          <w:szCs w:val="26"/>
        </w:rPr>
      </w:pPr>
      <w:r>
        <w:rPr>
          <w:rFonts w:cs="Arial" w:ascii="Arial" w:hAnsi="Arial"/>
          <w:b/>
          <w:bCs/>
          <w:color w:val="000000"/>
          <w:sz w:val="26"/>
          <w:szCs w:val="26"/>
        </w:rPr>
        <w:t xml:space="preserve">19 de octubre de 2021. </w:t>
      </w:r>
      <w:r>
        <w:rPr>
          <w:rFonts w:cs="Arial" w:ascii="Arial" w:hAnsi="Arial"/>
          <w:color w:val="000000"/>
          <w:sz w:val="26"/>
          <w:szCs w:val="26"/>
        </w:rPr>
        <w:t>La Fundación Caballero Bonald acogerá los próximos 9, 11, 16 y 18 de noviembre el ciclo ‘Caballero Bonald, aprendizajes y (des)aprendizajes’, organizado por la citada fundación y la colaboración de bodegas Williams &amp; Humbert.</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 xml:space="preserve">El teniente de alcaldesa de Dinamización Cultural, Patrimonio Histórico y delegado de Cultura, Francisco Camas, ha presentado el ciclo junto a la directora de la Fundación Caballero Bonald, Pepa Parra, y al vicedirector del Centro de Profesorado de Jerez, Agustín Aguilar. Igualmente, ha intervenido Ricardo Rodríguez, también miembro de la Fundación Caballero Bonald. </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 xml:space="preserve">Francisco Camas ha subrayado que “con esta propuesta </w:t>
      </w:r>
      <w:r>
        <w:rPr>
          <w:rFonts w:cs="Arial" w:ascii="Arial" w:hAnsi="Arial"/>
          <w:color w:val="000000"/>
          <w:sz w:val="26"/>
          <w:szCs w:val="26"/>
        </w:rPr>
        <w:t xml:space="preserve">queremos </w:t>
      </w:r>
      <w:r>
        <w:rPr>
          <w:rFonts w:cs="Arial" w:ascii="Arial" w:hAnsi="Arial"/>
          <w:color w:val="000000"/>
          <w:sz w:val="26"/>
          <w:szCs w:val="26"/>
        </w:rPr>
        <w:t>contribuir a mantener su llama viva, tenemos la responsabilidad de mantener vivo el aprendizaje de su memoria y de su palabra. Agradecemos al Centro de Profesorado de Jerez, así como a la propia fundación, su empeño y esfuerzo en la programación de este ciclo, en el que tomarán parte importantes ponentes”.</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w:t>
      </w:r>
      <w:r>
        <w:rPr>
          <w:rFonts w:cs="Arial" w:ascii="Arial" w:hAnsi="Arial"/>
          <w:color w:val="000000"/>
          <w:sz w:val="26"/>
          <w:szCs w:val="26"/>
        </w:rPr>
        <w:t xml:space="preserve">Será el comienzo de muchas otras actividades que girarán en torno a la memoria de José Manuel Caballero Bonald”, ha añadido Francisco Camas, que ha explicado que la puesta en marcha de estas jornadas “reivindica la figura y la magnitud de Caballero Bonald con el comienzo de mantener su memoria cada mes de noviembre y evidencia una muestra más de </w:t>
      </w:r>
      <w:r>
        <w:rPr>
          <w:rFonts w:cs="Arial" w:ascii="Arial" w:hAnsi="Arial"/>
          <w:color w:val="000000"/>
          <w:sz w:val="26"/>
          <w:szCs w:val="26"/>
        </w:rPr>
        <w:t>la aportación de</w:t>
      </w:r>
      <w:r>
        <w:rPr>
          <w:rFonts w:cs="Arial" w:ascii="Arial" w:hAnsi="Arial"/>
          <w:color w:val="000000"/>
          <w:sz w:val="26"/>
          <w:szCs w:val="26"/>
        </w:rPr>
        <w:t xml:space="preserve"> la Fundación Caballero Bonald a la Cultura”.</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El vicedirector del Centro de Formación del Profesorado de Jerez, en representación de Eugenia Rosso, que no ha podido asistir por motivos de fuerza mayor, ha recordado que “desde nuestra institución hemos colaborado en seminarios y congreso de la Fundación Caballero Bonald hasta su última edición”.</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 xml:space="preserve">El pasado 9 de mayo fallecía Caballero Bonald, “el poeta comprometido con su tierra, con su tiempo y con la cultural. Pondremos desde el CEP de Jerez todo el esfuerzo para que permanezca su obra, su figura y su recuerdo. Hemos trabajado con Pepa Parra en el diseño de las jornadas y permitirá al profesorado tener una visión completa de la obra completa de Bonald. A ello se le suman los talleres que se celebrarán en distintos institutos de la zona, concretamente, el IES Sidón de Medina-Sidonia, el IES Caballero Bonald de Jerez, IES Doñana de Sanlúcar y el IES Coloma de Jerez”, ha avanzado Agustín Aguilar. </w:t>
      </w:r>
    </w:p>
    <w:p>
      <w:pPr>
        <w:pStyle w:val="Normal"/>
        <w:jc w:val="both"/>
        <w:rPr>
          <w:rFonts w:ascii="Arial" w:hAnsi="Arial" w:cs="Arial"/>
          <w:color w:val="000000"/>
          <w:sz w:val="26"/>
          <w:szCs w:val="26"/>
        </w:rPr>
      </w:pPr>
      <w:r>
        <w:rPr/>
      </w:r>
    </w:p>
    <w:p>
      <w:pPr>
        <w:pStyle w:val="Normal"/>
        <w:jc w:val="both"/>
        <w:rPr>
          <w:rFonts w:ascii="Arial" w:hAnsi="Arial"/>
          <w:sz w:val="26"/>
          <w:szCs w:val="26"/>
        </w:rPr>
      </w:pPr>
      <w:r>
        <w:rPr>
          <w:rFonts w:cs="Arial" w:ascii="Arial" w:hAnsi="Arial"/>
          <w:b w:val="false"/>
          <w:i w:val="false"/>
          <w:caps w:val="false"/>
          <w:smallCaps w:val="false"/>
          <w:color w:val="000000"/>
          <w:spacing w:val="0"/>
          <w:sz w:val="26"/>
          <w:szCs w:val="26"/>
        </w:rPr>
        <w:t>Por su parte, Pepa Parra, directora de proyectos de la citada fundación, ha agradecido tanto al Ayuntamiento como al Centro de Profesorado de Jerez su apoyo e implicación para poder realizar estas jornadas, que "queremos que empiecen en noviembre y se prolonguen cada año este mismo mes, para homenajear a Caballero Bonald en el mes de su nacimiento” e igualmente a las bodegas Williams &amp; Humbert “por su colaboración”.</w:t>
      </w:r>
      <w:r>
        <w:rPr>
          <w:rFonts w:cs="Arial" w:ascii="Arial" w:hAnsi="Arial"/>
          <w:color w:val="000000"/>
          <w:sz w:val="26"/>
          <w:szCs w:val="26"/>
        </w:rPr>
        <w:t xml:space="preserve"> </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b/>
          <w:b/>
          <w:bCs/>
        </w:rPr>
      </w:pPr>
      <w:r>
        <w:rPr>
          <w:rFonts w:cs="Arial" w:ascii="Arial" w:hAnsi="Arial"/>
          <w:b/>
          <w:bCs/>
          <w:color w:val="000000"/>
          <w:sz w:val="26"/>
          <w:szCs w:val="26"/>
        </w:rPr>
        <w:t>Programación:</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u w:val="single"/>
        </w:rPr>
        <w:t>Martes, 9 de noviembre:</w:t>
      </w:r>
      <w:r>
        <w:rPr>
          <w:rFonts w:cs="Arial" w:ascii="Arial" w:hAnsi="Arial"/>
          <w:color w:val="000000"/>
          <w:sz w:val="26"/>
          <w:szCs w:val="26"/>
          <w:u w:val="none"/>
        </w:rPr>
        <w:t xml:space="preserve"> </w:t>
      </w:r>
      <w:r>
        <w:rPr>
          <w:rFonts w:cs="Arial" w:ascii="Arial" w:hAnsi="Arial"/>
          <w:color w:val="000000"/>
          <w:sz w:val="26"/>
          <w:szCs w:val="26"/>
        </w:rPr>
        <w:t xml:space="preserve">18 horas: ‘El paisaje y la naturaleza en la novelística de Caballero Bonald’, Juan Manuel Suárez Japón; 19 horas: ‘La narrativa de Caballero Bonald y su proyección en la enseñanza Secundaria’, Manuel Bernal y ‘La narrativa de Caballero Bonald y su proyección en la enseñanza Universitaria’, Ana Sofía Pérez-Bustamante. </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u w:val="single"/>
        </w:rPr>
        <w:t>Jueves, 11 de noviembre:</w:t>
      </w:r>
      <w:r>
        <w:rPr>
          <w:rFonts w:cs="Arial" w:ascii="Arial" w:hAnsi="Arial"/>
          <w:color w:val="000000"/>
          <w:sz w:val="26"/>
          <w:szCs w:val="26"/>
        </w:rPr>
        <w:t xml:space="preserve"> 18 horas: ‘La poesía de José Manuel Caballero Bonald y su recepción crítica’, Julio Neira; 19 horas: ‘Las antologías poéticas de Caballero Bonald’, María Payeras.</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u w:val="single"/>
        </w:rPr>
        <w:t>Martes, 16 de noviembre:</w:t>
      </w:r>
      <w:r>
        <w:rPr>
          <w:rFonts w:cs="Arial" w:ascii="Arial" w:hAnsi="Arial"/>
          <w:color w:val="000000"/>
          <w:sz w:val="26"/>
          <w:szCs w:val="26"/>
        </w:rPr>
        <w:t xml:space="preserve"> 18 horas: ‘Quién es Caballero Bonald’, José María Velázquez-Gaztelu; 18:30 horas: ‘Caballero Bonald, del desierto del Sáhara a Campo de Agramante’; 19:30 horas: ‘La obra memorialística de Caballero Bonald en relación a su paisaje’ y ‘Caballero Bonald, entre la memoria y la ficción’, Celia Fernández Prieto.</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u w:val="single"/>
        </w:rPr>
        <w:t>Jueves, 18 de noviembre</w:t>
      </w:r>
      <w:r>
        <w:rPr>
          <w:rFonts w:cs="Arial" w:ascii="Arial" w:hAnsi="Arial"/>
          <w:color w:val="000000"/>
          <w:sz w:val="26"/>
          <w:szCs w:val="26"/>
        </w:rPr>
        <w:t>: 18 horas: ‘La labor de Caballero Bonald como productor musical y recopilador, estudioso, y letrista de flamenco’, Fermín Lobatón; 19:30 horas: ‘Poesía y música en Caballero Bonald’, Ismael Chataigné, con ilustración musical a cargo del ponente.</w:t>
      </w:r>
    </w:p>
    <w:p>
      <w:pPr>
        <w:pStyle w:val="Normal"/>
        <w:jc w:val="both"/>
        <w:rPr>
          <w:rFonts w:ascii="Arial" w:hAnsi="Arial" w:cs="Arial"/>
          <w:color w:val="000000"/>
          <w:sz w:val="26"/>
          <w:szCs w:val="26"/>
        </w:rPr>
      </w:pPr>
      <w:r>
        <w:rPr>
          <w:rFonts w:cs="Arial" w:ascii="Arial" w:hAnsi="Arial"/>
          <w:color w:val="000000"/>
          <w:sz w:val="26"/>
          <w:szCs w:val="26"/>
        </w:rPr>
        <w:t xml:space="preserve"> </w:t>
      </w:r>
    </w:p>
    <w:p>
      <w:pPr>
        <w:pStyle w:val="Cuerpodetexto"/>
        <w:spacing w:lineRule="auto" w:line="240" w:before="0" w:after="0"/>
        <w:jc w:val="both"/>
        <w:rPr>
          <w:rFonts w:ascii="Arial" w:hAnsi="Arial" w:cs="Arial"/>
          <w:color w:val="000000"/>
          <w:sz w:val="26"/>
          <w:szCs w:val="26"/>
        </w:rPr>
      </w:pPr>
      <w:r>
        <w:rPr>
          <w:rFonts w:cs="Arial" w:ascii="Arial" w:hAnsi="Arial"/>
          <w:color w:val="000000"/>
          <w:sz w:val="26"/>
          <w:szCs w:val="26"/>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bookmarkStart w:id="0" w:name="_GoBack"/>
            <w:bookmarkStart w:id="1" w:name="_GoBack"/>
            <w:bookmarkEnd w:id="1"/>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https://www.transfernow.net/dl/20211019EcyXBqbx</w:t>
            </w:r>
          </w:p>
        </w:tc>
      </w:tr>
    </w:tbl>
    <w:p>
      <w:pPr>
        <w:pStyle w:val="Cuerpodetexto"/>
        <w:spacing w:lineRule="auto" w:line="240" w:before="0" w:after="0"/>
        <w:jc w:val="both"/>
        <w:rPr/>
      </w:pPr>
      <w:r>
        <w:rPr/>
      </w:r>
    </w:p>
    <w:p>
      <w:pPr>
        <w:pStyle w:val="Cuerpodetexto"/>
        <w:spacing w:lineRule="auto" w:line="240" w:before="0" w:after="0"/>
        <w:jc w:val="both"/>
        <w:rPr>
          <w:rFonts w:ascii="Arial" w:hAnsi="Arial" w:cs="Arial"/>
          <w:color w:val="000000"/>
          <w:sz w:val="26"/>
          <w:szCs w:val="26"/>
          <w:lang w:eastAsia="es-ES"/>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77"/>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Application>LibreOffice/7.0.6.2$Windows_X86_64 LibreOffice_project/144abb84a525d8e30c9dbbefa69cbbf2d8d4ae3b</Application>
  <AppVersion>15.0000</AppVersion>
  <Pages>3</Pages>
  <Words>711</Words>
  <Characters>3824</Characters>
  <CharactersWithSpaces>4526</CharactersWithSpaces>
  <Paragraphs>18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2021-10-15T12:29:16Z</cp:lastPrinted>
  <dcterms:modified xsi:type="dcterms:W3CDTF">2021-10-19T13:41:43Z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