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El Ayuntamiento de Jerez actuará en la renovación integral de la iluminación de las pistas de atletismo del anexo a Chapín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Se intervendrá a lo largo del mes de noviembre en las cuatro torretas que dan luz a la instalación y que tienen más de 30 años de antigüedad con cambio a tecnología ‘led’, que sustituirán así las luminarias de halogenuros 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Jesús Alba afirma que “es una actuación muy importante y necesaria que será </w:t>
      </w:r>
      <w:r>
        <w:rPr>
          <w:rFonts w:cs="Arial" w:ascii="Arial" w:hAnsi="Arial"/>
          <w:sz w:val="32"/>
          <w:szCs w:val="32"/>
        </w:rPr>
        <w:t xml:space="preserve">la </w:t>
      </w:r>
      <w:r>
        <w:rPr>
          <w:rFonts w:cs="Arial" w:ascii="Arial" w:hAnsi="Arial"/>
          <w:sz w:val="32"/>
          <w:szCs w:val="32"/>
        </w:rPr>
        <w:t>antesala de la renovación de las pistas en el primer semestre de 2022”</w:t>
      </w:r>
      <w:bookmarkStart w:id="0" w:name="_GoBack"/>
      <w:bookmarkEnd w:id="0"/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  <w:t xml:space="preserve">30 de octubre de 2021. </w:t>
      </w:r>
      <w:r>
        <w:rPr>
          <w:rFonts w:cs="Arial" w:ascii="Arial" w:hAnsi="Arial"/>
          <w:color w:val="000000"/>
          <w:sz w:val="26"/>
          <w:szCs w:val="26"/>
        </w:rPr>
        <w:t xml:space="preserve">El Ayuntamiento de Jerez, a través del Servicio de Deportes, actuará durante el mes de noviembre en </w:t>
      </w:r>
      <w:r>
        <w:rPr>
          <w:rFonts w:eastAsia="Times New Roman" w:cs="Arial" w:ascii="Arial" w:hAnsi="Arial"/>
          <w:color w:val="000000"/>
          <w:kern w:val="2"/>
          <w:sz w:val="26"/>
          <w:szCs w:val="26"/>
          <w:lang w:val="es-ES" w:eastAsia="zh-CN" w:bidi="ar-SA"/>
        </w:rPr>
        <w:t>la</w:t>
      </w:r>
      <w:r>
        <w:rPr>
          <w:rFonts w:cs="Arial" w:ascii="Arial" w:hAnsi="Arial"/>
          <w:color w:val="000000"/>
          <w:sz w:val="26"/>
          <w:szCs w:val="26"/>
        </w:rPr>
        <w:t xml:space="preserve"> renovación integral de </w:t>
      </w:r>
      <w:r>
        <w:rPr>
          <w:rFonts w:cs="Arial" w:ascii="Arial" w:hAnsi="Arial"/>
          <w:color w:val="000000"/>
          <w:sz w:val="26"/>
          <w:szCs w:val="26"/>
        </w:rPr>
        <w:t xml:space="preserve">la </w:t>
      </w:r>
      <w:r>
        <w:rPr>
          <w:rFonts w:cs="Arial" w:ascii="Arial" w:hAnsi="Arial"/>
          <w:color w:val="000000"/>
          <w:sz w:val="26"/>
          <w:szCs w:val="26"/>
        </w:rPr>
        <w:t>iluminación de las pistas anexas de atletismo del Complejo Deportivo Chapín a un modelo más sostenible, de mayor eficiencia y ahorro energético. Las torretas en las que se va a actuar tienen una antigüedad de más de 30 años.</w:t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El delegado de Deportes y Medio Rural, Jesús Alba, ha explicado que “es una intervención muy importante y necesaria que se va a llevar a cabo en las próximas semanas. Hemos realizado un estudio técnico sobre el estado de la iluminación y, tras analizar varias fórmulas, se va a actuar de manera integral en el anexo, lo que supondrá la mejora de las cuatro torretas de iluminación y el paso a tipo ‘led’, que garantiza más estabilidad y durabilidad, así como un mayor ahorro energético”.</w:t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En este sentido, Alba ha recordado que “las pistas del anexo a Chapín además serán reformadas en el primer semestre de 2022, al igual que hemos hecho con el tartán del propio Estadio Municipal Chapín. El presupuesto es de 300.000 euros y serán pistas también del máximo nivel para que los clubes y deportistas de la ciudad tengan la mayor calidad a la hora de preparar sus objetivos de competición”.</w:t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5"/>
          <w:szCs w:val="25"/>
        </w:rPr>
      </w:pPr>
      <w:r>
        <w:rPr>
          <w:rFonts w:cs="Arial" w:ascii="Arial" w:hAnsi="Arial"/>
          <w:b/>
          <w:color w:val="000000"/>
          <w:sz w:val="25"/>
          <w:szCs w:val="25"/>
        </w:rPr>
        <w:t>Actuación en las cuatro torretas y en sus armarios de soporte</w:t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 xml:space="preserve">Una vez se han diagnosticado las carencias que provocan el déficit lumínico en sus sistemas, se ha aprobado el documento técnico para la reparación de las infraestructuras deterioradas y su actualización normativa. </w:t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Se repararán 12 focos de las cuatro torretas que dan servicio a la instalación, que pasarán a contar con tecnología ‘led’, sustituyendo así a las luminarias de halogenuros. Igualmente, se deberá actuar en los cuatro armarios de poliéster modular que dan soporte a los equipos, dotándolos de sus respectivas protecciones de diferenciales y magnetos, lo que implica en paralelo labores de albañilería para su protección.</w:t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tbl>
      <w:tblPr>
        <w:tblW w:w="7663" w:type="dxa"/>
        <w:jc w:val="left"/>
        <w:tblInd w:w="55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63"/>
      </w:tblGrid>
      <w:tr>
        <w:trPr/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idodelatabla"/>
              <w:widowControl w:val="false"/>
              <w:jc w:val="both"/>
              <w:rPr>
                <w:rFonts w:ascii="Arial" w:hAnsi="Arial" w:cs="Arial"/>
                <w:i/>
                <w:i/>
                <w:iCs/>
                <w:color w:val="000000" w:themeColor="text1"/>
                <w:szCs w:val="24"/>
              </w:rPr>
            </w:pPr>
            <w:r>
              <w:rPr>
                <w:rFonts w:cs="Arial" w:ascii="Arial" w:hAnsi="Arial"/>
                <w:i/>
                <w:iCs/>
                <w:color w:val="000000" w:themeColor="text1"/>
                <w:szCs w:val="24"/>
              </w:rPr>
              <w:t>Se adjunta fotografía.</w:t>
            </w:r>
          </w:p>
        </w:tc>
      </w:tr>
    </w:tbl>
    <w:p>
      <w:pPr>
        <w:pStyle w:val="Cuerpodetexto"/>
        <w:spacing w:lineRule="auto" w:line="240" w:before="0" w:after="0"/>
        <w:jc w:val="both"/>
        <w:rPr/>
      </w:pPr>
      <w:r>
        <w:rPr/>
      </w:r>
    </w:p>
    <w:p>
      <w:pPr>
        <w:pStyle w:val="Cuerpodetexto"/>
        <w:spacing w:lineRule="auto" w:line="240" w:before="0" w:after="0"/>
        <w:jc w:val="both"/>
        <w:rPr>
          <w:rFonts w:ascii="Arial" w:hAnsi="Arial" w:cs="Arial"/>
          <w:color w:val="000000"/>
          <w:sz w:val="26"/>
          <w:szCs w:val="26"/>
          <w:lang w:eastAsia="es-E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basedOn w:val="DefaultParagraphFont"/>
    <w:uiPriority w:val="99"/>
    <w:unhideWhenUsed/>
    <w:rsid w:val="00476944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Application>LibreOffice/7.0.6.2$Windows_X86_64 LibreOffice_project/144abb84a525d8e30c9dbbefa69cbbf2d8d4ae3b</Application>
  <AppVersion>15.0000</AppVersion>
  <Pages>2</Pages>
  <Words>420</Words>
  <Characters>2059</Characters>
  <CharactersWithSpaces>2471</CharactersWithSpaces>
  <Paragraphs>10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2021-05-06T08:14:00Z</dcterms:created>
  <dc:creator>ADELIFL</dc:creator>
  <dc:description/>
  <dc:language>es-ES</dc:language>
  <cp:lastModifiedBy/>
  <cp:lastPrinted>1995-11-21T16:41:00Z</cp:lastPrinted>
  <dcterms:modified xsi:type="dcterms:W3CDTF">2021-10-29T13:21:03Z</dcterms:modified>
  <cp:revision>160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