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eastAsia="Times New Roman" w:cs="Arial"/>
          <w:b/>
          <w:b/>
          <w:color w:val="auto"/>
          <w:kern w:val="2"/>
          <w:sz w:val="36"/>
          <w:szCs w:val="36"/>
          <w:lang w:val="es-ES" w:eastAsia="zh-CN" w:bidi="ar-SA"/>
        </w:rPr>
      </w:pPr>
      <w:r>
        <w:rPr>
          <w:rFonts w:eastAsia="Times New Roman" w:cs="Arial" w:ascii="Arial" w:hAnsi="Arial"/>
          <w:b/>
          <w:color w:val="auto"/>
          <w:kern w:val="2"/>
          <w:sz w:val="36"/>
          <w:szCs w:val="36"/>
          <w:lang w:val="es-ES" w:eastAsia="zh-CN" w:bidi="ar-SA"/>
        </w:rPr>
        <w:t xml:space="preserve">El Ayuntamiento </w:t>
      </w:r>
      <w:r>
        <w:rPr>
          <w:rFonts w:eastAsia="Times New Roman" w:cs="Arial" w:ascii="Arial" w:hAnsi="Arial"/>
          <w:b/>
          <w:color w:val="auto"/>
          <w:kern w:val="2"/>
          <w:sz w:val="36"/>
          <w:szCs w:val="36"/>
          <w:lang w:val="es-ES" w:eastAsia="zh-CN" w:bidi="ar-SA"/>
        </w:rPr>
        <w:t xml:space="preserve">de Jerez </w:t>
      </w:r>
      <w:r>
        <w:rPr>
          <w:rFonts w:eastAsia="Times New Roman" w:cs="Arial" w:ascii="Arial" w:hAnsi="Arial"/>
          <w:b/>
          <w:color w:val="auto"/>
          <w:kern w:val="2"/>
          <w:sz w:val="36"/>
          <w:szCs w:val="36"/>
          <w:lang w:val="es-ES" w:eastAsia="zh-CN" w:bidi="ar-SA"/>
        </w:rPr>
        <w:t>formaliza la venta forzosa del inmueble de la calle Rayón 1, que tendrá un uso social y educativo</w:t>
      </w:r>
    </w:p>
    <w:p>
      <w:pPr>
        <w:pStyle w:val="Normal"/>
        <w:rPr>
          <w:rFonts w:ascii="Arial" w:hAnsi="Arial" w:cs="Arial"/>
          <w:b/>
          <w:b/>
          <w:sz w:val="36"/>
          <w:szCs w:val="36"/>
        </w:rPr>
      </w:pPr>
      <w:r>
        <w:rPr>
          <w:rFonts w:cs="Arial" w:ascii="Arial" w:hAnsi="Arial"/>
          <w:b/>
          <w:sz w:val="36"/>
          <w:szCs w:val="36"/>
        </w:rPr>
      </w:r>
    </w:p>
    <w:p>
      <w:pPr>
        <w:pStyle w:val="Normal"/>
        <w:rPr>
          <w:rFonts w:ascii="Arial" w:hAnsi="Arial" w:eastAsia="Times New Roman" w:cs="Arial"/>
          <w:color w:val="auto"/>
          <w:kern w:val="2"/>
          <w:sz w:val="32"/>
          <w:szCs w:val="32"/>
          <w:lang w:val="es-ES" w:eastAsia="zh-CN" w:bidi="ar-SA"/>
        </w:rPr>
      </w:pPr>
      <w:r>
        <w:rPr>
          <w:rFonts w:eastAsia="Times New Roman" w:cs="Arial" w:ascii="Arial" w:hAnsi="Arial"/>
          <w:color w:val="auto"/>
          <w:kern w:val="2"/>
          <w:sz w:val="32"/>
          <w:szCs w:val="32"/>
          <w:lang w:val="es-ES" w:eastAsia="zh-CN" w:bidi="ar-SA"/>
        </w:rPr>
        <w:t xml:space="preserve">José Antonio Díaz firma el contrato con los nuevos propietarios de la finca, la </w:t>
      </w:r>
      <w:r>
        <w:rPr>
          <w:rFonts w:eastAsia="Times New Roman" w:cs="Arial" w:ascii="Arial" w:hAnsi="Arial"/>
          <w:b w:val="false"/>
          <w:bCs w:val="false"/>
          <w:color w:val="000000"/>
          <w:kern w:val="2"/>
          <w:sz w:val="32"/>
          <w:szCs w:val="32"/>
          <w:lang w:val="es-ES" w:eastAsia="zh-CN" w:bidi="ar-SA"/>
        </w:rPr>
        <w:t>Inspectoría Salesiana María Auxiliadora,</w:t>
      </w:r>
      <w:r>
        <w:rPr>
          <w:rFonts w:eastAsia="Times New Roman" w:cs="Arial" w:ascii="Arial" w:hAnsi="Arial"/>
          <w:color w:val="auto"/>
          <w:kern w:val="2"/>
          <w:sz w:val="32"/>
          <w:szCs w:val="32"/>
          <w:lang w:val="es-ES" w:eastAsia="zh-CN" w:bidi="ar-SA"/>
        </w:rPr>
        <w:t xml:space="preserve"> que la destinarán a la ampliación de su centro educativo </w:t>
      </w:r>
    </w:p>
    <w:p>
      <w:pPr>
        <w:pStyle w:val="Normal"/>
        <w:rPr>
          <w:rFonts w:ascii="Arial" w:hAnsi="Arial" w:eastAsia="Times New Roman" w:cs="Arial"/>
          <w:color w:val="auto"/>
          <w:kern w:val="2"/>
          <w:sz w:val="32"/>
          <w:szCs w:val="32"/>
          <w:lang w:val="es-ES" w:eastAsia="zh-CN" w:bidi="ar-SA"/>
        </w:rPr>
      </w:pPr>
      <w:r>
        <w:rPr>
          <w:rFonts w:eastAsia="Times New Roman" w:cs="Arial" w:ascii="Arial" w:hAnsi="Arial"/>
          <w:color w:val="auto"/>
          <w:kern w:val="2"/>
          <w:sz w:val="32"/>
          <w:szCs w:val="32"/>
          <w:lang w:val="es-ES" w:eastAsia="zh-CN" w:bidi="ar-SA"/>
        </w:rPr>
      </w:r>
    </w:p>
    <w:p>
      <w:pPr>
        <w:pStyle w:val="Normal"/>
        <w:rPr>
          <w:rFonts w:ascii="Arial" w:hAnsi="Arial" w:eastAsia="Times New Roman" w:cs="Arial"/>
          <w:color w:val="auto"/>
          <w:kern w:val="2"/>
          <w:sz w:val="32"/>
          <w:szCs w:val="32"/>
          <w:lang w:val="es-ES" w:eastAsia="zh-CN" w:bidi="ar-SA"/>
        </w:rPr>
      </w:pPr>
      <w:r>
        <w:rPr>
          <w:rFonts w:eastAsia="Times New Roman" w:cs="Arial" w:ascii="Arial" w:hAnsi="Arial"/>
          <w:color w:val="auto"/>
          <w:kern w:val="2"/>
          <w:sz w:val="32"/>
          <w:szCs w:val="32"/>
          <w:lang w:val="es-ES" w:eastAsia="zh-CN" w:bidi="ar-SA"/>
        </w:rPr>
        <w:t>“</w:t>
      </w:r>
      <w:r>
        <w:rPr>
          <w:rFonts w:eastAsia="Times New Roman" w:cs="Arial" w:ascii="Arial" w:hAnsi="Arial"/>
          <w:color w:val="auto"/>
          <w:kern w:val="2"/>
          <w:sz w:val="32"/>
          <w:szCs w:val="32"/>
          <w:lang w:val="es-ES" w:eastAsia="zh-CN" w:bidi="ar-SA"/>
        </w:rPr>
        <w:t>De nuevo</w:t>
      </w:r>
      <w:r>
        <w:rPr>
          <w:rFonts w:eastAsia="Times New Roman" w:cs="Arial" w:ascii="Arial" w:hAnsi="Arial"/>
          <w:b w:val="false"/>
          <w:bCs w:val="false"/>
          <w:color w:val="212121"/>
          <w:kern w:val="0"/>
          <w:sz w:val="32"/>
          <w:szCs w:val="32"/>
          <w:lang w:val="es-ES" w:eastAsia="es-ES" w:bidi="ar-SA"/>
        </w:rPr>
        <w:t>, hacemos posible la recuperación de edificio abandonado, cumpliendo así nuestro objetivo de poner en uso el mayor número de fincas ruinosas”</w:t>
      </w:r>
    </w:p>
    <w:p>
      <w:pPr>
        <w:pStyle w:val="Normal"/>
        <w:rPr>
          <w:rFonts w:ascii="Arial" w:hAnsi="Arial" w:cs="Arial"/>
          <w:sz w:val="32"/>
          <w:szCs w:val="32"/>
        </w:rPr>
      </w:pPr>
      <w:r>
        <w:rPr>
          <w:rFonts w:cs="Arial" w:ascii="Arial" w:hAnsi="Arial"/>
          <w:sz w:val="32"/>
          <w:szCs w:val="32"/>
        </w:rPr>
      </w:r>
    </w:p>
    <w:p>
      <w:pPr>
        <w:pStyle w:val="Normal"/>
        <w:jc w:val="both"/>
        <w:rPr>
          <w:rFonts w:ascii="Arial" w:hAnsi="Arial"/>
        </w:rPr>
      </w:pPr>
      <w:r>
        <w:rPr>
          <w:rFonts w:eastAsia="Times New Roman" w:cs="Arial" w:ascii="Arial" w:hAnsi="Arial"/>
          <w:b/>
          <w:bCs/>
          <w:color w:val="000000"/>
          <w:kern w:val="2"/>
          <w:sz w:val="24"/>
          <w:szCs w:val="24"/>
          <w:lang w:val="es-ES" w:eastAsia="zh-CN" w:bidi="ar-SA"/>
        </w:rPr>
        <w:t xml:space="preserve">9 </w:t>
      </w:r>
      <w:r>
        <w:rPr>
          <w:rFonts w:cs="Arial" w:ascii="Arial" w:hAnsi="Arial"/>
          <w:b/>
          <w:bCs/>
          <w:color w:val="000000"/>
          <w:szCs w:val="24"/>
        </w:rPr>
        <w:t xml:space="preserve">de noviembre de 2021. </w:t>
      </w:r>
      <w:r>
        <w:rPr>
          <w:rFonts w:eastAsia="Times New Roman" w:cs="Arial" w:ascii="Arial" w:hAnsi="Arial"/>
          <w:b w:val="false"/>
          <w:bCs w:val="false"/>
          <w:color w:val="000000"/>
          <w:kern w:val="2"/>
          <w:sz w:val="24"/>
          <w:szCs w:val="24"/>
          <w:lang w:val="es-ES" w:eastAsia="zh-CN" w:bidi="ar-SA"/>
        </w:rPr>
        <w:t xml:space="preserve">El teniente de alcaldesa de Urbanismo, José Antonio Díaz, ha formalizado, mediante acta de ocupación y pago, el contrato de venta forzosa de la finca situada en la calle Rayón 1, que estaba incluida en el Registro Municipal de Solares y Edificaciones Ruinosas. </w:t>
      </w:r>
      <w:r>
        <w:rPr>
          <w:rFonts w:eastAsia="Times New Roman" w:cs="Arial" w:ascii="Arial" w:hAnsi="Arial"/>
          <w:b w:val="false"/>
          <w:bCs w:val="false"/>
          <w:color w:val="000000"/>
          <w:kern w:val="2"/>
          <w:sz w:val="24"/>
          <w:szCs w:val="24"/>
          <w:lang w:val="es-ES" w:eastAsia="zh-CN" w:bidi="ar-SA"/>
        </w:rPr>
        <w:t>E</w:t>
      </w:r>
      <w:r>
        <w:rPr>
          <w:rFonts w:eastAsia="Times New Roman" w:cs="Arial" w:ascii="Arial" w:hAnsi="Arial"/>
          <w:b w:val="false"/>
          <w:bCs w:val="false"/>
          <w:color w:val="000000"/>
          <w:kern w:val="2"/>
          <w:sz w:val="24"/>
          <w:szCs w:val="24"/>
          <w:lang w:val="es-ES" w:eastAsia="zh-CN" w:bidi="ar-SA"/>
        </w:rPr>
        <w:t xml:space="preserve">l inmueble ha sido adquirido por la Inspectoría Salesiana María Auxiliadora, por el precio ofertado de 66.500 euros. </w:t>
      </w:r>
    </w:p>
    <w:p>
      <w:pPr>
        <w:pStyle w:val="Normal"/>
        <w:jc w:val="both"/>
        <w:rPr>
          <w:rFonts w:ascii="Arial" w:hAnsi="Arial"/>
          <w:szCs w:val="24"/>
        </w:rPr>
      </w:pPr>
      <w:r>
        <w:rPr>
          <w:rFonts w:ascii="Arial" w:hAnsi="Arial"/>
          <w:szCs w:val="24"/>
        </w:rPr>
      </w:r>
    </w:p>
    <w:p>
      <w:pPr>
        <w:pStyle w:val="Normal"/>
        <w:spacing w:lineRule="auto" w:line="240"/>
        <w:jc w:val="both"/>
        <w:rPr>
          <w:rFonts w:ascii="Arial" w:hAnsi="Arial"/>
        </w:rPr>
      </w:pPr>
      <w:r>
        <w:rPr>
          <w:rFonts w:eastAsia="Times New Roman" w:cs="Arial" w:ascii="Arial" w:hAnsi="Arial"/>
          <w:b w:val="false"/>
          <w:bCs w:val="false"/>
          <w:color w:val="auto"/>
          <w:kern w:val="2"/>
          <w:sz w:val="24"/>
          <w:szCs w:val="24"/>
          <w:lang w:val="es-ES" w:eastAsia="zh-CN" w:bidi="ar-SA"/>
        </w:rPr>
        <w:t xml:space="preserve">Durante el acto de la firma, el teniente de alcaldesa ha felicitado al Ecónomo Provincial de los Salesianos, Antonio Echeto Zubiri, que ha asistido a la firma del acta de ocupación, junto al responsable de Economía, Rafael Escamilla, además de técnicos del Departamento de Disciplina Urbanística que han llevado a cabo la tramitación del expediente de venta forzosa. </w:t>
      </w:r>
    </w:p>
    <w:p>
      <w:pPr>
        <w:pStyle w:val="Normal"/>
        <w:jc w:val="both"/>
        <w:rPr>
          <w:rFonts w:ascii="Arial" w:hAnsi="Arial"/>
          <w:szCs w:val="24"/>
        </w:rPr>
      </w:pPr>
      <w:r>
        <w:rPr>
          <w:rFonts w:ascii="Arial" w:hAnsi="Arial"/>
          <w:szCs w:val="24"/>
        </w:rPr>
      </w:r>
    </w:p>
    <w:p>
      <w:pPr>
        <w:pStyle w:val="Normal"/>
        <w:jc w:val="both"/>
        <w:rPr>
          <w:rFonts w:ascii="Arial" w:hAnsi="Arial"/>
        </w:rPr>
      </w:pPr>
      <w:r>
        <w:rPr>
          <w:rFonts w:cs="Arial" w:ascii="Arial" w:hAnsi="Arial"/>
          <w:b w:val="false"/>
          <w:bCs w:val="false"/>
          <w:color w:val="212121"/>
          <w:kern w:val="0"/>
          <w:szCs w:val="24"/>
          <w:lang w:eastAsia="es-ES"/>
        </w:rPr>
        <w:t xml:space="preserve">Tal y como han </w:t>
      </w:r>
      <w:r>
        <w:rPr>
          <w:rFonts w:eastAsia="Times New Roman" w:cs="Arial" w:ascii="Arial" w:hAnsi="Arial"/>
          <w:b w:val="false"/>
          <w:bCs w:val="false"/>
          <w:color w:val="212121"/>
          <w:kern w:val="0"/>
          <w:sz w:val="24"/>
          <w:szCs w:val="24"/>
          <w:lang w:val="es-ES" w:eastAsia="es-ES" w:bidi="ar-SA"/>
        </w:rPr>
        <w:t>explicado</w:t>
      </w:r>
      <w:r>
        <w:rPr>
          <w:rFonts w:cs="Arial" w:ascii="Arial" w:hAnsi="Arial"/>
          <w:b w:val="false"/>
          <w:bCs w:val="false"/>
          <w:color w:val="212121"/>
          <w:kern w:val="0"/>
          <w:szCs w:val="24"/>
          <w:lang w:eastAsia="es-ES"/>
        </w:rPr>
        <w:t xml:space="preserve"> los representantes de los Salesianos, </w:t>
      </w:r>
      <w:r>
        <w:rPr>
          <w:rFonts w:eastAsia="Times New Roman" w:cs="Arial" w:ascii="Arial" w:hAnsi="Arial"/>
          <w:b w:val="false"/>
          <w:bCs w:val="false"/>
          <w:color w:val="212121"/>
          <w:kern w:val="0"/>
          <w:sz w:val="24"/>
          <w:szCs w:val="24"/>
          <w:lang w:val="es-ES" w:eastAsia="es-ES" w:bidi="ar-SA"/>
        </w:rPr>
        <w:t xml:space="preserve">la adquisición de esta finca tendrá un fin social, ya que será destinada a ampliar las instalaciones del Oratorio Festivo Padre Torres Silva para acoger actividades educativas, formativas y deportivas. </w:t>
      </w:r>
    </w:p>
    <w:p>
      <w:pPr>
        <w:pStyle w:val="Normal"/>
        <w:jc w:val="both"/>
        <w:rPr>
          <w:rFonts w:ascii="Arial" w:hAnsi="Arial"/>
        </w:rPr>
      </w:pPr>
      <w:r>
        <w:rPr>
          <w:rFonts w:ascii="Arial" w:hAnsi="Arial"/>
        </w:rPr>
      </w:r>
    </w:p>
    <w:p>
      <w:pPr>
        <w:pStyle w:val="Normal"/>
        <w:jc w:val="both"/>
        <w:rPr>
          <w:rFonts w:ascii="Arial" w:hAnsi="Arial"/>
        </w:rPr>
      </w:pPr>
      <w:r>
        <w:rPr>
          <w:rFonts w:eastAsia="Times New Roman" w:cs="Arial" w:ascii="Arial" w:hAnsi="Arial"/>
          <w:b w:val="false"/>
          <w:bCs w:val="false"/>
          <w:color w:val="212121"/>
          <w:kern w:val="0"/>
          <w:sz w:val="24"/>
          <w:szCs w:val="24"/>
          <w:lang w:val="es-ES" w:eastAsia="es-ES" w:bidi="ar-SA"/>
        </w:rPr>
        <w:t xml:space="preserve">Para Díaz, “es un día muy satisfactorio porque facilitamos la puesta a disposición de la comunidad educativa de un edificio que les va a permitir ampliar su oferta formativa; además, esta venta va a propiciar la rehabilitación y conservación de otro edificio más, una labor que estamos impulsando desde el Gobierno al objeto de promover la revitalización del centro histórico”. </w:t>
      </w:r>
    </w:p>
    <w:p>
      <w:pPr>
        <w:pStyle w:val="Normal"/>
        <w:jc w:val="both"/>
        <w:rPr>
          <w:rFonts w:ascii="Arial" w:hAnsi="Arial"/>
        </w:rPr>
      </w:pPr>
      <w:r>
        <w:rPr>
          <w:rFonts w:ascii="Arial" w:hAnsi="Arial"/>
        </w:rPr>
      </w:r>
    </w:p>
    <w:p>
      <w:pPr>
        <w:pStyle w:val="Normal"/>
        <w:jc w:val="both"/>
        <w:rPr>
          <w:rFonts w:ascii="Arial" w:hAnsi="Arial"/>
        </w:rPr>
      </w:pPr>
      <w:r>
        <w:rPr>
          <w:rFonts w:eastAsia="Times New Roman" w:cs="Arial" w:ascii="Arial" w:hAnsi="Arial"/>
          <w:b w:val="false"/>
          <w:bCs w:val="false"/>
          <w:color w:val="212121"/>
          <w:kern w:val="0"/>
          <w:sz w:val="24"/>
          <w:szCs w:val="24"/>
          <w:lang w:val="es-ES" w:eastAsia="es-ES" w:bidi="ar-SA"/>
        </w:rPr>
        <w:t xml:space="preserve">En este sentido, ha destacado que “desde el Gobierno de Mamen Sánchez, y conforme a la estrategia de nuestro Plan Integral del Centro Histórico, nuevamente, seguimos impulsando la recuperación de espacios degradados, cumpliendo así nuestro objetivo de poner en  uso el mayor número de edificios vacíos existentes”. </w:t>
      </w:r>
    </w:p>
    <w:p>
      <w:pPr>
        <w:pStyle w:val="Normal"/>
        <w:spacing w:lineRule="auto" w:line="240"/>
        <w:jc w:val="both"/>
        <w:rPr>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240"/>
        <w:jc w:val="both"/>
        <w:rPr>
          <w:rFonts w:ascii="Arial" w:hAnsi="Arial"/>
        </w:rPr>
      </w:pPr>
      <w:r>
        <w:rPr>
          <w:rFonts w:eastAsia="Times New Roman" w:cs="Arial" w:ascii="Arial" w:hAnsi="Arial"/>
          <w:b/>
          <w:bCs/>
          <w:color w:val="212121"/>
          <w:kern w:val="0"/>
          <w:sz w:val="24"/>
          <w:szCs w:val="24"/>
          <w:lang w:val="es-ES" w:eastAsia="es-ES" w:bidi="ar-SA"/>
        </w:rPr>
        <w:t>Cumplimiento de deberes urbanísticos</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eastAsia="Times New Roman" w:cs="Arial" w:ascii="Arial" w:hAnsi="Arial"/>
          <w:b w:val="false"/>
          <w:bCs w:val="false"/>
          <w:color w:val="212121"/>
          <w:kern w:val="0"/>
          <w:sz w:val="24"/>
          <w:szCs w:val="24"/>
          <w:lang w:val="es-ES" w:eastAsia="es-ES" w:bidi="ar-SA"/>
        </w:rPr>
        <w:t xml:space="preserve">Una vez formalizado el contrato, la propiedad tiene a partir de ahora un plazo de cuatro meses para cumplir con sus deberes urbanísticos de edificación, rehabilitación y conservación y deberá presentar la solicitud de licencia para ejecutar las obras correspondientes. </w:t>
      </w:r>
    </w:p>
    <w:p>
      <w:pPr>
        <w:pStyle w:val="Normal"/>
        <w:jc w:val="both"/>
        <w:rPr>
          <w:rFonts w:ascii="Arial" w:hAnsi="Arial"/>
          <w:szCs w:val="24"/>
        </w:rPr>
      </w:pPr>
      <w:r>
        <w:rPr>
          <w:rFonts w:ascii="Arial" w:hAnsi="Arial"/>
          <w:szCs w:val="24"/>
        </w:rPr>
      </w:r>
    </w:p>
    <w:p>
      <w:pPr>
        <w:pStyle w:val="Normal"/>
        <w:jc w:val="both"/>
        <w:rPr>
          <w:rFonts w:ascii="Arial" w:hAnsi="Arial"/>
          <w:szCs w:val="24"/>
        </w:rPr>
      </w:pPr>
      <w:r>
        <w:rPr>
          <w:rFonts w:cs="Arial" w:ascii="Arial" w:hAnsi="Arial"/>
          <w:color w:val="000007"/>
          <w:szCs w:val="24"/>
          <w:lang w:eastAsia="es-ES_tradnl"/>
        </w:rPr>
        <w:t>Cabe recordar que, y tal y como consta en el informe técnico correspondiente,</w:t>
      </w:r>
      <w:r>
        <w:rPr>
          <w:rFonts w:eastAsia="Times New Roman" w:cs="Arial" w:ascii="Arial" w:hAnsi="Arial"/>
          <w:color w:val="000007"/>
          <w:kern w:val="2"/>
          <w:sz w:val="24"/>
          <w:szCs w:val="24"/>
          <w:lang w:val="es-ES" w:eastAsia="es-ES_tradnl" w:bidi="ar-SA"/>
        </w:rPr>
        <w:t xml:space="preserve"> la finca está compuesta por dos parte</w:t>
      </w:r>
      <w:r>
        <w:rPr>
          <w:rFonts w:cs="Arial" w:ascii="Arial" w:hAnsi="Arial"/>
          <w:color w:val="000007"/>
          <w:sz w:val="24"/>
          <w:szCs w:val="24"/>
          <w:lang w:eastAsia="es-ES_tradnl"/>
        </w:rPr>
        <w:t xml:space="preserve">s diferenciadas “tanto por su tipología como por su grado de protección”; siendo la primera un casco de bodega de finales del siglo XIX y principios del siglo XX, con una superficie de 212 </w:t>
      </w:r>
      <w:r>
        <w:rPr>
          <w:rFonts w:eastAsia="Times New Roman" w:cs="Arial" w:ascii="Arial" w:hAnsi="Arial"/>
          <w:color w:val="auto"/>
          <w:kern w:val="2"/>
          <w:sz w:val="24"/>
          <w:szCs w:val="24"/>
          <w:lang w:val="es-ES" w:eastAsia="zh-CN" w:bidi="ar-SA"/>
        </w:rPr>
        <w:t>metros cuadrados; la segunda cuenta con</w:t>
      </w:r>
      <w:r>
        <w:rPr>
          <w:rFonts w:cs="Arial" w:ascii="Arial" w:hAnsi="Arial"/>
          <w:color w:val="000007"/>
          <w:sz w:val="24"/>
          <w:szCs w:val="24"/>
          <w:lang w:eastAsia="es-ES_tradnl"/>
        </w:rPr>
        <w:t xml:space="preserve"> 484 </w:t>
      </w:r>
      <w:r>
        <w:rPr>
          <w:rFonts w:eastAsia="Times New Roman" w:cs="Arial" w:ascii="Arial" w:hAnsi="Arial"/>
          <w:color w:val="auto"/>
          <w:kern w:val="2"/>
          <w:sz w:val="24"/>
          <w:szCs w:val="24"/>
          <w:lang w:val="es-ES" w:eastAsia="zh-CN" w:bidi="ar-SA"/>
        </w:rPr>
        <w:t>metros cuadrados y presenta</w:t>
      </w:r>
      <w:r>
        <w:rPr>
          <w:rFonts w:cs="Arial" w:ascii="Arial" w:hAnsi="Arial"/>
          <w:color w:val="000007"/>
          <w:sz w:val="24"/>
          <w:szCs w:val="24"/>
          <w:lang w:eastAsia="es-ES_tradnl"/>
        </w:rPr>
        <w:t xml:space="preserve"> un estado ruinoso con una cubierta muy deteriorada. </w:t>
      </w:r>
    </w:p>
    <w:p>
      <w:pPr>
        <w:pStyle w:val="Normal"/>
        <w:jc w:val="both"/>
        <w:rPr>
          <w:rFonts w:ascii="Arial" w:hAnsi="Arial"/>
          <w:szCs w:val="24"/>
        </w:rPr>
      </w:pPr>
      <w:r>
        <w:rPr>
          <w:rFonts w:ascii="Arial" w:hAnsi="Arial"/>
          <w:szCs w:val="24"/>
        </w:rPr>
      </w:r>
    </w:p>
    <w:tbl>
      <w:tblPr>
        <w:tblW w:w="7663" w:type="dxa"/>
        <w:jc w:val="left"/>
        <w:tblInd w:w="55" w:type="dxa"/>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audio de José Antonio Díaz:</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Textopreformateado"/>
              <w:widowControl w:val="false"/>
              <w:jc w:val="both"/>
              <w:rPr/>
            </w:pPr>
            <w:hyperlink r:id="rId2">
              <w:r>
                <w:rPr>
                  <w:rStyle w:val="EnlacedeInternet"/>
                  <w:rFonts w:cs="Arial" w:ascii="Arial" w:hAnsi="Arial"/>
                  <w:i/>
                  <w:iCs/>
                  <w:color w:val="000000" w:themeColor="text1"/>
                  <w:szCs w:val="24"/>
                </w:rPr>
                <w:t>https://soundcloud.com/user-162770691/rayon-1-diaz/s-K8noyxbSu0W</w:t>
              </w:r>
            </w:hyperlink>
          </w:p>
        </w:tc>
      </w:tr>
    </w:tbl>
    <w:p>
      <w:pPr>
        <w:pStyle w:val="Cuerpodetexto"/>
        <w:spacing w:lineRule="auto" w:line="240" w:before="0" w:after="0"/>
        <w:jc w:val="both"/>
        <w:rPr/>
      </w:pPr>
      <w:r>
        <w:rPr/>
      </w:r>
    </w:p>
    <w:p>
      <w:pPr>
        <w:pStyle w:val="Cuerpodetexto"/>
        <w:spacing w:lineRule="auto" w:line="240" w:before="0" w:after="0"/>
        <w:jc w:val="both"/>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ndcloud.com/user-162770691/rayon-1-diaz/s-K8noyxbSu0W"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Application>LibreOffice/6.4.7.2$Windows_X86_64 LibreOffice_project/639b8ac485750d5696d7590a72ef1b496725cfb5</Application>
  <Pages>2</Pages>
  <Words>470</Words>
  <Characters>2560</Characters>
  <CharactersWithSpaces>3026</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2021-11-09T14:09:06Z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