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local informa a la asociación de vecinos ‘Chapín Norte’ sobre </w:t>
      </w:r>
      <w:bookmarkStart w:id="0" w:name="_GoBack"/>
      <w:bookmarkEnd w:id="0"/>
      <w:r>
        <w:rPr>
          <w:rFonts w:cs="Arial" w:ascii="Arial" w:hAnsi="Arial"/>
          <w:b/>
          <w:sz w:val="36"/>
          <w:szCs w:val="36"/>
        </w:rPr>
        <w:t xml:space="preserve">la redacción del proyecto de construcción de una nueva zona de aparcamientos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teniente de alcaldesa José Antonio Díaz y el delegado municipal Rubén Pérez han mantenido una reunión con la AA.VV. ‘Chapín Norte’ para tratar distintas cuestiones en materia de actuación viaria</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Díaz recuerda las actuaciones ya acometidas en atención a las demandas vecinales en la reforma de acerados, mejora de redes del subsuelo, zonas ajardinadas y plantación de arbolado</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rFonts w:ascii="Arial" w:hAnsi="Arial" w:cs="Arial"/>
          <w:color w:val="000000"/>
          <w:szCs w:val="24"/>
        </w:rPr>
      </w:pPr>
      <w:r>
        <w:rPr>
          <w:rFonts w:cs="Arial" w:ascii="Arial" w:hAnsi="Arial"/>
          <w:b/>
          <w:bCs/>
          <w:color w:val="000000"/>
          <w:szCs w:val="24"/>
        </w:rPr>
        <w:t xml:space="preserve">15 de noviembre de 2021. </w:t>
      </w:r>
      <w:r>
        <w:rPr>
          <w:rFonts w:cs="Arial" w:ascii="Arial" w:hAnsi="Arial"/>
          <w:color w:val="000000"/>
          <w:szCs w:val="24"/>
        </w:rPr>
        <w:t>El teniente de alcaldesa de Urbanismo, Infraestructuras y Medio Ambiente, José Antonio Díaz, junto al delegado de Seguridad, Movilidad, Fiestas y Bienestar Animal, Rubén Pérez Carvajal, ha mantenido una reunión con la asociación de vecinos ‘Chapín Norte’ para tratar distintas actuaciones de mejora en lo relativo a cuestiones de urbanismo, medio ambiente, movilidad e infraestructuras viarias que se suman a las ya realizadas por el Ayuntamiento en la zona en atención a sus demandas.</w:t>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t>“</w:t>
      </w:r>
      <w:r>
        <w:rPr>
          <w:rFonts w:cs="Arial" w:ascii="Arial" w:hAnsi="Arial"/>
          <w:color w:val="000000"/>
          <w:szCs w:val="24"/>
        </w:rPr>
        <w:t>Somos el Gobierno local de las inversiones, el que escucha a los vecinos y vecinas y el que actúa con proyectos que se pueden realizar. Escuchamos y atendemos las demandas de los colectivos vecinales, y en el caso de Chapín recordamos las reformas de acerados acometidas en la calle Ámsterdam, Praga y su entorno, la mejora las zonas ajardinadas y la plantación de árboles”, ha explicado José Antonio Díaz.</w:t>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t>Del mismo modo, ha destacado “la importante ejecución realizada por Aquajerez conforme al Plan Anual de Inversiones en la calle Francisco de la Riba para evitar el riesgo de inundaciones en los bajos y garajes en caso de lluvias extremas”.</w:t>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t>En el transcurso de la reunión el Gobierno local avanzó que la zona será atendida con nuevas plantaciones de arbolado dentro de la  próxima Campaña Anual de Arbolado y que está en fase de redacción por parte de Urbanismo e Infraestructuras una nueva zona de aparcamientos dada la alta densidad de vehículos que existe y en atención a la demanda en este sentido planteada por el colectivo vecinal.</w:t>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t xml:space="preserve">Tales mejoras en infraestructuras viarias siguen “la hoja de ruta que el Gobierno de Mamen Sánchez ha trazado en el denominado Plan de Actuación de Barrios, a través del cual estamos reformando los espacios viarios en los distintos distritos de la ciudad, con obras en Torresoto, El Pinar o Torresblancas, entre otras barriadas”.  </w:t>
      </w:r>
    </w:p>
    <w:p>
      <w:pPr>
        <w:pStyle w:val="Cuerpodetexto"/>
        <w:spacing w:lineRule="auto" w:line="240" w:before="0" w:after="0"/>
        <w:jc w:val="both"/>
        <w:textAlignment w:val="baseline"/>
        <w:rPr>
          <w:rFonts w:ascii="Arial" w:hAnsi="Arial" w:cs="Arial"/>
          <w:szCs w:val="24"/>
        </w:rPr>
      </w:pPr>
      <w:r>
        <w:rPr>
          <w:rFonts w:cs="Arial" w:ascii="Arial" w:hAnsi="Arial"/>
          <w:szCs w:val="24"/>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color w:val="000000"/>
                <w:szCs w:val="24"/>
              </w:rPr>
            </w:pPr>
            <w:r>
              <w:rPr>
                <w:rFonts w:cs="Arial" w:ascii="Arial" w:hAnsi="Arial"/>
                <w:i/>
                <w:iCs/>
                <w:color w:val="000000"/>
                <w:szCs w:val="24"/>
              </w:rPr>
              <w:t>Se adjunta fotografía</w:t>
            </w:r>
          </w:p>
        </w:tc>
      </w:tr>
    </w:tbl>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31733d"/>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LibreOffice/7.0.6.2$Windows_X86_64 LibreOffice_project/144abb84a525d8e30c9dbbefa69cbbf2d8d4ae3b</Application>
  <AppVersion>15.0000</AppVersion>
  <Pages>2</Pages>
  <Words>395</Words>
  <Characters>2042</Characters>
  <CharactersWithSpaces>2433</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2021-06-15T08:36:00Z</dcterms:created>
  <dc:creator>ADELIFL</dc:creator>
  <dc:description/>
  <dc:language>es-ES</dc:language>
  <cp:lastModifiedBy/>
  <cp:lastPrinted>1995-11-21T16:41:00Z</cp:lastPrinted>
  <dcterms:modified xsi:type="dcterms:W3CDTF">2021-11-15T12:56:47Z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