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t>La alcaldesa firma el convenio con la Junta para la rehabilitación de La Constancia II</w:t>
      </w:r>
    </w:p>
    <w:p>
      <w:pPr>
        <w:pStyle w:val="Cuerpodetexto"/>
        <w:spacing w:lineRule="auto" w:line="240"/>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r>
    </w:p>
    <w:p>
      <w:pPr>
        <w:pStyle w:val="Cuerpodetexto"/>
        <w:spacing w:lineRule="auto" w:line="240"/>
        <w:rPr/>
      </w:pPr>
      <w:r>
        <w:rPr>
          <w:rFonts w:eastAsia="Times New Roman" w:cs="Arial" w:ascii="Arial" w:hAnsi="Arial"/>
          <w:b w:val="false"/>
          <w:bCs w:val="false"/>
          <w:color w:val="auto"/>
          <w:kern w:val="2"/>
          <w:sz w:val="36"/>
          <w:szCs w:val="36"/>
          <w:lang w:val="es-ES" w:eastAsia="zh-CN" w:bidi="ar-SA"/>
        </w:rPr>
        <w:t>El Ayuntamiento aporta 215.000 euros, asumiendo el 35% de los costes de las obras de esta área de rehabilitación</w:t>
      </w:r>
    </w:p>
    <w:p>
      <w:pPr>
        <w:pStyle w:val="Cuerpodetexto"/>
        <w:spacing w:lineRule="auto" w:line="240"/>
        <w:rPr>
          <w:rFonts w:ascii="Arial" w:hAnsi="Arial" w:eastAsia="Times New Roman" w:cs="Arial"/>
          <w:b w:val="false"/>
          <w:b w:val="false"/>
          <w:bCs w:val="false"/>
          <w:color w:val="auto"/>
          <w:kern w:val="2"/>
          <w:sz w:val="36"/>
          <w:szCs w:val="36"/>
          <w:lang w:val="es-ES" w:eastAsia="zh-CN" w:bidi="ar-SA"/>
        </w:rPr>
      </w:pPr>
      <w:r>
        <w:rPr>
          <w:rFonts w:eastAsia="Times New Roman" w:cs="Arial" w:ascii="Arial" w:hAnsi="Arial"/>
          <w:b w:val="false"/>
          <w:bCs w:val="false"/>
          <w:color w:val="auto"/>
          <w:kern w:val="2"/>
          <w:sz w:val="36"/>
          <w:szCs w:val="36"/>
          <w:lang w:val="es-ES" w:eastAsia="zh-CN" w:bidi="ar-SA"/>
        </w:rPr>
      </w:r>
    </w:p>
    <w:p>
      <w:pPr>
        <w:pStyle w:val="Cuerpodetexto"/>
        <w:spacing w:lineRule="auto" w:line="240"/>
        <w:rPr/>
      </w:pPr>
      <w:r>
        <w:rPr>
          <w:rFonts w:eastAsia="Times New Roman" w:cs="Arial" w:ascii="Arial" w:hAnsi="Arial"/>
          <w:b w:val="false"/>
          <w:bCs w:val="false"/>
          <w:color w:val="auto"/>
          <w:kern w:val="2"/>
          <w:sz w:val="36"/>
          <w:szCs w:val="36"/>
          <w:lang w:val="es-ES" w:eastAsia="zh-CN" w:bidi="ar-SA"/>
        </w:rPr>
        <w:t>En total, la aportación del Gobierno municipal para las áreas de rehabilitación de La Constancia I y II será de 468.</w:t>
      </w:r>
      <w:r>
        <w:rPr>
          <w:rFonts w:eastAsia="Times New Roman" w:cs="Arial" w:ascii="Arial" w:hAnsi="Arial"/>
          <w:b w:val="false"/>
          <w:bCs w:val="false"/>
          <w:color w:val="auto"/>
          <w:kern w:val="2"/>
          <w:sz w:val="36"/>
          <w:szCs w:val="36"/>
          <w:lang w:val="es-ES" w:eastAsia="zh-CN" w:bidi="ar-SA"/>
        </w:rPr>
        <w:t>532</w:t>
      </w:r>
      <w:r>
        <w:rPr>
          <w:rFonts w:eastAsia="Times New Roman" w:cs="Arial" w:ascii="Arial" w:hAnsi="Arial"/>
          <w:b w:val="false"/>
          <w:bCs w:val="false"/>
          <w:color w:val="auto"/>
          <w:kern w:val="2"/>
          <w:sz w:val="36"/>
          <w:szCs w:val="36"/>
          <w:lang w:val="es-ES" w:eastAsia="zh-CN" w:bidi="ar-SA"/>
        </w:rPr>
        <w:t xml:space="preserve"> euros </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1 de diciembre</w:t>
      </w:r>
      <w:r>
        <w:rPr>
          <w:rFonts w:cs="Arial" w:ascii="Arial" w:hAnsi="Arial"/>
          <w:b/>
          <w:bCs/>
          <w:sz w:val="26"/>
          <w:szCs w:val="26"/>
        </w:rPr>
        <w:t xml:space="preserve"> de 2021.</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 xml:space="preserve">La alcaldesa, Mamen Sánchez, ha firmado hoy el </w:t>
      </w:r>
      <w:r>
        <w:rPr>
          <w:rFonts w:eastAsia="Times New Roman" w:cs="Arial" w:ascii="Arial" w:hAnsi="Arial"/>
          <w:b w:val="false"/>
          <w:bCs w:val="false"/>
          <w:color w:val="auto"/>
          <w:kern w:val="2"/>
          <w:sz w:val="24"/>
          <w:szCs w:val="24"/>
          <w:lang w:val="es-ES" w:eastAsia="zh-CN" w:bidi="ar-SA"/>
        </w:rPr>
        <w:t xml:space="preserve">Convenio de colaboración con la Consejería de Fomento, Infraestructuras y Ordenación del Territorio, y el Ayuntamiento de Jerez de la Frontera, como entidad colaboradora para la gestión de solicitudes y la entrega de subvenciones para el fomento de la regeneración y renovación urbana y rural que tenga por finalidad la rehabilitación de edificios de tipología residencial colectiva en el área de regeneración y renovación urbana denominada ‘La Constancia II. </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4"/>
          <w:szCs w:val="24"/>
          <w:lang w:val="es-ES" w:eastAsia="zh-CN" w:bidi="ar-SA"/>
        </w:rPr>
        <w:t xml:space="preserve">Una vez que la Junta rubrique el convenio, y sea publicada la convocatoria de ayudas en BOJA, las comunidades de cada bloque deberán presentar sus solicitudes de subvención. Estas subvenciones serán aprobadas por parte de la Junta por concurrencia competitiva. </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4"/>
          <w:szCs w:val="24"/>
          <w:lang w:val="es-ES" w:eastAsia="zh-CN" w:bidi="ar-SA"/>
        </w:rPr>
        <w:t>Cabe recordar que e</w:t>
      </w:r>
      <w:r>
        <w:rPr>
          <w:rFonts w:eastAsia="Times New Roman" w:cs="Arial" w:ascii="Arial" w:hAnsi="Arial"/>
          <w:b w:val="false"/>
          <w:bCs w:val="false"/>
          <w:color w:val="000000"/>
          <w:kern w:val="2"/>
          <w:sz w:val="26"/>
          <w:szCs w:val="24"/>
          <w:lang w:val="es-ES" w:eastAsia="zh-CN" w:bidi="ar-SA"/>
        </w:rPr>
        <w:t>n el caso de este nuevo ARRU, el coste total estimado de las actuaciones subvencionables asciende a la cantidad de 727.565,70 euros, que incluye la dotación del equipo técnico de gestión y los realojos temporales (que sufraga el Ministerio), más las obras de rehabilitación, con una aportación compartida entre las tres Administraciones. Las obras de intervención contarán con una aportación por parte del Ayuntamiento de una cantidad de 215.000 euros</w:t>
      </w:r>
      <w:r>
        <w:rPr>
          <w:rFonts w:eastAsia="Times New Roman" w:cs="Arial" w:ascii="Arial" w:hAnsi="Arial"/>
          <w:b/>
          <w:bCs w:val="false"/>
          <w:color w:val="000000"/>
          <w:kern w:val="2"/>
          <w:sz w:val="26"/>
          <w:szCs w:val="24"/>
          <w:lang w:val="es-ES" w:eastAsia="zh-CN" w:bidi="ar-SA"/>
        </w:rPr>
        <w:t xml:space="preserve">, </w:t>
      </w:r>
      <w:r>
        <w:rPr>
          <w:rFonts w:eastAsia="Times New Roman" w:cs="Arial" w:ascii="Arial" w:hAnsi="Arial"/>
          <w:b w:val="false"/>
          <w:bCs w:val="false"/>
          <w:color w:val="000000"/>
          <w:kern w:val="2"/>
          <w:sz w:val="26"/>
          <w:szCs w:val="24"/>
          <w:lang w:val="es-ES" w:eastAsia="zh-CN" w:bidi="ar-SA"/>
        </w:rPr>
        <w:t xml:space="preserve">lo que supone un 35% del total;  </w:t>
      </w:r>
      <w:r>
        <w:rPr>
          <w:rFonts w:eastAsia="Times New Roman" w:cs="Arial" w:ascii="Arial" w:hAnsi="Arial"/>
          <w:b w:val="false"/>
          <w:bCs w:val="false"/>
          <w:color w:val="000000"/>
          <w:kern w:val="2"/>
          <w:sz w:val="26"/>
          <w:szCs w:val="24"/>
          <w:lang w:val="es-ES" w:eastAsia="es-ES" w:bidi="ar-SA"/>
        </w:rPr>
        <w:t>245.714,28 euros corresponderían al Estado, con un 40% del total; y 153.571,42 euros a la Junta, con un 25% del total.</w:t>
      </w:r>
    </w:p>
    <w:p>
      <w:pPr>
        <w:pStyle w:val="Cuerpodetexto"/>
        <w:spacing w:lineRule="auto" w:line="240" w:before="0" w:after="140"/>
        <w:jc w:val="both"/>
        <w:rPr>
          <w:rFonts w:ascii="Arial" w:hAnsi="Arial" w:cs="Arial"/>
        </w:rPr>
      </w:pPr>
      <w:r>
        <w:rPr>
          <w:rFonts w:eastAsia="Times New Roman" w:cs="Arial" w:ascii="Arial" w:hAnsi="Arial"/>
          <w:b w:val="false"/>
          <w:bCs w:val="false"/>
          <w:color w:val="auto"/>
          <w:kern w:val="2"/>
          <w:sz w:val="26"/>
          <w:szCs w:val="26"/>
          <w:lang w:val="es-ES" w:eastAsia="zh-CN" w:bidi="ar-SA"/>
        </w:rPr>
        <w:t xml:space="preserve">El BOJA publicaba el pasado mes de julio la delimitación del Área de Rehabilitación de La Constancia II, </w:t>
      </w:r>
      <w:r>
        <w:rPr>
          <w:rFonts w:eastAsia="Times New Roman" w:cs="Arial" w:ascii="Arial" w:hAnsi="Arial"/>
          <w:b w:val="false"/>
          <w:bCs w:val="false"/>
          <w:color w:val="000000"/>
          <w:kern w:val="2"/>
          <w:sz w:val="26"/>
          <w:szCs w:val="26"/>
          <w:lang w:val="es-ES" w:eastAsia="zh-CN" w:bidi="ar-SA"/>
        </w:rPr>
        <w:t xml:space="preserve">que </w:t>
      </w:r>
      <w:r>
        <w:rPr>
          <w:rFonts w:eastAsia="Times New Roman" w:cs="Arial" w:ascii="Arial" w:hAnsi="Arial"/>
          <w:b w:val="false"/>
          <w:bCs w:val="false"/>
          <w:color w:val="000000"/>
          <w:kern w:val="2"/>
          <w:sz w:val="26"/>
          <w:szCs w:val="24"/>
          <w:lang w:val="es-ES" w:eastAsia="zh-CN" w:bidi="ar-SA"/>
        </w:rPr>
        <w:t xml:space="preserve"> incluirá los seis bloques que, sumados a los once seleccionados en la primera delimitación, permitirá poder culminar la rehabilitación completa de la barriada. </w:t>
      </w:r>
    </w:p>
    <w:p>
      <w:pPr>
        <w:pStyle w:val="Cuerpodetexto"/>
        <w:spacing w:lineRule="auto" w:line="240" w:before="0" w:after="140"/>
        <w:jc w:val="both"/>
        <w:rPr>
          <w:rFonts w:ascii="Arial" w:hAnsi="Arial" w:cs="Arial"/>
        </w:rPr>
      </w:pPr>
      <w:r>
        <w:rPr>
          <w:rFonts w:eastAsia="Times New Roman" w:cs="Arial" w:ascii="Arial" w:hAnsi="Arial"/>
          <w:b w:val="false"/>
          <w:bCs w:val="false"/>
          <w:color w:val="000000"/>
          <w:kern w:val="2"/>
          <w:sz w:val="26"/>
          <w:szCs w:val="24"/>
          <w:lang w:val="es-ES" w:eastAsia="zh-CN" w:bidi="ar-SA"/>
        </w:rPr>
        <w:t xml:space="preserve">La empresa municipal Emuvijesa continuará acompañando y asesorando a la asociación vecinal de La Constancia y a sus diferentes comunidades de propietarios en un proceso que culminará con la rehabilitación completa de la barriada, una demanda histórica de la misma. </w:t>
      </w:r>
      <w:r>
        <w:rPr>
          <w:rFonts w:eastAsia="Times New Roman" w:cs="Arial" w:ascii="Arial" w:hAnsi="Arial"/>
          <w:b w:val="false"/>
          <w:bCs w:val="false"/>
          <w:color w:val="000000"/>
          <w:kern w:val="2"/>
          <w:sz w:val="24"/>
          <w:szCs w:val="24"/>
          <w:lang w:val="es-ES" w:eastAsia="zh-CN" w:bidi="ar-SA"/>
        </w:rPr>
        <w:t>Esta actuación se enmarca dentro del Objetivo  2.7 "Actuaciones para la mejora de Áreas concretas de la ciudad: Barrios", mediante el programa PMA-Barrios y del PGA- Información, gestión y tramitación de ayudas, del Plan Municipal de Vivienda y Suelo.</w:t>
      </w:r>
    </w:p>
    <w:p>
      <w:pPr>
        <w:pStyle w:val="Cuerpodetexto"/>
        <w:spacing w:lineRule="auto" w:line="240" w:before="0" w:after="140"/>
        <w:jc w:val="both"/>
        <w:rPr>
          <w:rFonts w:ascii="Arial" w:hAnsi="Arial" w:cs="Arial"/>
        </w:rPr>
      </w:pPr>
      <w:r>
        <w:rPr>
          <w:rFonts w:eastAsia="Times New Roman" w:cs="Arial" w:ascii="Arial" w:hAnsi="Arial"/>
          <w:b w:val="false"/>
          <w:bCs w:val="false"/>
          <w:color w:val="000000"/>
          <w:kern w:val="2"/>
          <w:sz w:val="24"/>
          <w:szCs w:val="24"/>
          <w:lang w:val="es-ES" w:eastAsia="zh-CN" w:bidi="ar-SA"/>
        </w:rPr>
        <w:t xml:space="preserve">La alcaldesa, Mamen Sánchez, firmaba el convenio de colaboración con la Junta relativo a La Constancia I en el mes de abril. En el caso de La Constancia I, este Área de Rehabilitación y Regeneración Urbana </w:t>
      </w:r>
      <w:r>
        <w:rPr>
          <w:rFonts w:eastAsia="Times New Roman" w:cs="Arial" w:ascii="Arial" w:hAnsi="Arial"/>
          <w:b w:val="false"/>
          <w:bCs w:val="false"/>
          <w:color w:val="auto"/>
          <w:kern w:val="2"/>
          <w:sz w:val="24"/>
          <w:szCs w:val="24"/>
          <w:lang w:val="es-ES" w:eastAsia="zh-CN" w:bidi="ar-SA"/>
        </w:rPr>
        <w:t xml:space="preserve">permitirá la rehabilitación de las primeras 88 viviendas de la barriada, con una inversión total de 900.378 euros, de los cuales 724.378,60 euros están destinados a la rehabilitación de los edificios, donde el Ministerio aporta el 40% (289.751,44 euros), la Junta de Andalucía el 25 %  (181.094,65 euros) y el Ayuntamiento el 35 €% (253.532,51 euros). </w:t>
      </w:r>
    </w:p>
    <w:p>
      <w:pPr>
        <w:pStyle w:val="Normal"/>
        <w:spacing w:lineRule="auto" w:line="240"/>
        <w:jc w:val="both"/>
        <w:rPr>
          <w:rFonts w:ascii="Arial" w:hAnsi="Arial" w:eastAsia="Times New Roman" w:cs="Arial"/>
          <w:b w:val="false"/>
          <w:b w:val="false"/>
          <w:bCs w:val="false"/>
          <w:color w:val="auto"/>
          <w:kern w:val="2"/>
          <w:sz w:val="26"/>
          <w:szCs w:val="26"/>
          <w:lang w:val="es-ES" w:eastAsia="zh-CN" w:bidi="ar-SA"/>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LibreOffice/7.0.6.2$Windows_X86_64 LibreOffice_project/144abb84a525d8e30c9dbbefa69cbbf2d8d4ae3b</Application>
  <AppVersion>15.0000</AppVersion>
  <Pages>2</Pages>
  <Words>492</Words>
  <Characters>2594</Characters>
  <CharactersWithSpaces>3086</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2021-12-01T14:12:27Z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