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33C1" w:rsidRDefault="004D5DC2">
      <w:pPr>
        <w:pStyle w:val="Textoindependiente"/>
        <w:spacing w:line="240" w:lineRule="auto"/>
      </w:pPr>
      <w:r>
        <w:rPr>
          <w:rFonts w:ascii="Arial" w:hAnsi="Arial" w:cs="Arial"/>
          <w:b/>
          <w:bCs/>
          <w:sz w:val="36"/>
          <w:szCs w:val="40"/>
        </w:rPr>
        <w:t>La alcaldesa anuncia la firma de la venta del edificio del antiguo IARA para hacer apartamentos turísticos y una terraza</w:t>
      </w:r>
    </w:p>
    <w:p w:rsidR="001233C1" w:rsidRDefault="001233C1">
      <w:pPr>
        <w:pStyle w:val="Textoindependiente"/>
        <w:spacing w:line="240" w:lineRule="auto"/>
        <w:rPr>
          <w:rFonts w:ascii="Arial" w:hAnsi="Arial" w:cs="Arial"/>
          <w:sz w:val="8"/>
          <w:szCs w:val="36"/>
        </w:rPr>
      </w:pPr>
    </w:p>
    <w:p w:rsidR="001233C1" w:rsidRDefault="004D5DC2">
      <w:pPr>
        <w:pStyle w:val="Textoindependiente"/>
        <w:spacing w:line="240" w:lineRule="auto"/>
      </w:pPr>
      <w:r>
        <w:rPr>
          <w:rFonts w:ascii="Arial" w:hAnsi="Arial" w:cs="Arial"/>
          <w:sz w:val="32"/>
          <w:szCs w:val="24"/>
        </w:rPr>
        <w:t xml:space="preserve">Igualmente adelanta que mañana se adjudicará el terreno municipal ubicado en la calle Real Escuela </w:t>
      </w:r>
      <w:r>
        <w:rPr>
          <w:rFonts w:ascii="Arial" w:hAnsi="Arial" w:cs="Arial"/>
          <w:sz w:val="32"/>
          <w:szCs w:val="24"/>
        </w:rPr>
        <w:t xml:space="preserve">que se destinará también a uso residencial </w:t>
      </w:r>
    </w:p>
    <w:p w:rsidR="001233C1" w:rsidRDefault="004D5DC2">
      <w:pPr>
        <w:pStyle w:val="Textoindependiente"/>
        <w:spacing w:line="240" w:lineRule="auto"/>
      </w:pPr>
      <w:r>
        <w:rPr>
          <w:rFonts w:ascii="Arial" w:hAnsi="Arial" w:cs="Arial"/>
          <w:sz w:val="32"/>
          <w:szCs w:val="24"/>
        </w:rPr>
        <w:t>Mamen Sánchez destaca que se trata de dos buenas noticias que llegan a dar vida al centro y a dinamizar la economía de la ciudad</w:t>
      </w:r>
    </w:p>
    <w:p w:rsidR="001233C1" w:rsidRPr="004D5DC2" w:rsidRDefault="001233C1">
      <w:pPr>
        <w:pStyle w:val="Textoindependiente"/>
        <w:spacing w:line="240" w:lineRule="auto"/>
        <w:jc w:val="both"/>
        <w:rPr>
          <w:rFonts w:ascii="Trebuchet MS" w:hAnsi="Trebuchet MS" w:cs="Trebuchet MS"/>
          <w:b/>
          <w:bCs/>
          <w:sz w:val="6"/>
          <w:szCs w:val="24"/>
        </w:rPr>
      </w:pPr>
    </w:p>
    <w:p w:rsidR="001233C1" w:rsidRDefault="004D5DC2">
      <w:pPr>
        <w:pStyle w:val="Textoindependiente"/>
        <w:spacing w:line="240" w:lineRule="auto"/>
        <w:jc w:val="both"/>
      </w:pPr>
      <w:r>
        <w:rPr>
          <w:rFonts w:ascii="Arial" w:hAnsi="Arial" w:cs="Arial"/>
          <w:b/>
          <w:bCs/>
          <w:szCs w:val="24"/>
        </w:rPr>
        <w:t>27 de diciembre de 2021.</w:t>
      </w:r>
      <w:r>
        <w:rPr>
          <w:rFonts w:ascii="Arial" w:hAnsi="Arial" w:cs="Arial"/>
          <w:szCs w:val="24"/>
        </w:rPr>
        <w:t xml:space="preserve"> La alcaldesa, Mamen Sánchez, ha anunciado hoy la inminent</w:t>
      </w:r>
      <w:r>
        <w:rPr>
          <w:rFonts w:ascii="Arial" w:hAnsi="Arial" w:cs="Arial"/>
          <w:szCs w:val="24"/>
        </w:rPr>
        <w:t xml:space="preserve">e firma de la venta del edificio de Plaza Esteve número 4, antigua sede del IARA, que la Junta de Gobierno Local adjudicó el pasado mes de mayo a la entidad </w:t>
      </w:r>
      <w:proofErr w:type="spellStart"/>
      <w:r>
        <w:rPr>
          <w:rFonts w:ascii="Arial" w:hAnsi="Arial" w:cs="Arial"/>
          <w:szCs w:val="24"/>
        </w:rPr>
        <w:t>Regiatur</w:t>
      </w:r>
      <w:proofErr w:type="spellEnd"/>
      <w:r>
        <w:rPr>
          <w:rFonts w:ascii="Arial" w:hAnsi="Arial" w:cs="Arial"/>
          <w:szCs w:val="24"/>
        </w:rPr>
        <w:t xml:space="preserve"> XXI S.L. por un importe de 1.253.253,63 euros, IVA incluido. </w:t>
      </w:r>
    </w:p>
    <w:p w:rsidR="001233C1" w:rsidRDefault="004D5DC2">
      <w:pPr>
        <w:pStyle w:val="Textoindependiente"/>
        <w:spacing w:line="240" w:lineRule="auto"/>
        <w:jc w:val="both"/>
      </w:pPr>
      <w:r>
        <w:rPr>
          <w:rFonts w:ascii="Arial" w:hAnsi="Arial" w:cs="Arial"/>
          <w:szCs w:val="24"/>
        </w:rPr>
        <w:t>La regidora ha dado esta “bu</w:t>
      </w:r>
      <w:r>
        <w:rPr>
          <w:rFonts w:ascii="Arial" w:hAnsi="Arial" w:cs="Arial"/>
          <w:szCs w:val="24"/>
        </w:rPr>
        <w:t>ena noticia” momentos antes de la formalización de la compra-venta y ha recordado que el uso que se dará este inmueble, será residencial. Concretamente, ha explicado que se destinará a apartamentos turísticos y a una terraza destinada a zona de ocio y rela</w:t>
      </w:r>
      <w:r>
        <w:rPr>
          <w:rFonts w:ascii="Arial" w:hAnsi="Arial" w:cs="Arial"/>
          <w:szCs w:val="24"/>
        </w:rPr>
        <w:t>x que se ubicará en el ático y que “va a dar mucha vida a este entorno de la plaza de abastos”.</w:t>
      </w:r>
    </w:p>
    <w:p w:rsidR="001233C1" w:rsidRDefault="004D5DC2">
      <w:pPr>
        <w:pStyle w:val="Textoindependiente"/>
        <w:tabs>
          <w:tab w:val="left" w:pos="6011"/>
        </w:tabs>
        <w:spacing w:line="240" w:lineRule="auto"/>
        <w:jc w:val="both"/>
      </w:pPr>
      <w:r>
        <w:rPr>
          <w:rFonts w:ascii="Arial" w:hAnsi="Arial" w:cs="Arial"/>
          <w:szCs w:val="24"/>
        </w:rPr>
        <w:t>Mamen Sánchez ha recordado que esta licitación larga y compleja se inició hace un año, aunque quedó vacante y que tras este periodo de tiempo transcurrido la Le</w:t>
      </w:r>
      <w:r>
        <w:rPr>
          <w:rFonts w:ascii="Arial" w:hAnsi="Arial" w:cs="Arial"/>
          <w:szCs w:val="24"/>
        </w:rPr>
        <w:t>y permite hacer una adjudicación directa, si hay un ofertante que aporte la misma cantidad fijada en la licitación.</w:t>
      </w:r>
      <w:r>
        <w:t xml:space="preserve"> </w:t>
      </w:r>
      <w:r>
        <w:rPr>
          <w:rFonts w:ascii="Arial" w:hAnsi="Arial" w:cs="Arial"/>
          <w:szCs w:val="24"/>
        </w:rPr>
        <w:t xml:space="preserve">La alcaldesa ha señalado que “ésta será una nueva apuesta por el centro histórico que </w:t>
      </w:r>
      <w:r>
        <w:rPr>
          <w:rFonts w:ascii="Arial" w:hAnsi="Arial" w:cs="Arial"/>
          <w:szCs w:val="24"/>
        </w:rPr>
        <w:t>permitirá poner el patrimonio de la ciudad a disposici</w:t>
      </w:r>
      <w:r>
        <w:rPr>
          <w:rFonts w:ascii="Arial" w:hAnsi="Arial" w:cs="Arial"/>
          <w:szCs w:val="24"/>
        </w:rPr>
        <w:t>ón de la actividad económica y la creación de empleo, recuperando, además, un edificio emblemático, situado en un punto estratégico”.</w:t>
      </w:r>
    </w:p>
    <w:p w:rsidR="001233C1" w:rsidRDefault="004D5DC2">
      <w:pPr>
        <w:pStyle w:val="Textoindependiente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Otro anuncio de la alcaldesa, también en materia de patrimonio, es que </w:t>
      </w:r>
      <w:proofErr w:type="gramStart"/>
      <w:r>
        <w:rPr>
          <w:rFonts w:ascii="Arial" w:hAnsi="Arial" w:cs="Arial"/>
          <w:szCs w:val="24"/>
        </w:rPr>
        <w:t>mañana</w:t>
      </w:r>
      <w:proofErr w:type="gramEnd"/>
      <w:r>
        <w:rPr>
          <w:rFonts w:ascii="Arial" w:hAnsi="Arial" w:cs="Arial"/>
          <w:szCs w:val="24"/>
        </w:rPr>
        <w:t xml:space="preserve"> se adjudicará entre las empresas que han opt</w:t>
      </w:r>
      <w:r>
        <w:rPr>
          <w:rFonts w:ascii="Arial" w:hAnsi="Arial" w:cs="Arial"/>
          <w:szCs w:val="24"/>
        </w:rPr>
        <w:t>ado  a la licitación el terreno municipal ubicado en la calle Real Escuela. El uso de este suelo será también residencial.</w:t>
      </w:r>
      <w:r>
        <w:t xml:space="preserve"> </w:t>
      </w:r>
      <w:r>
        <w:rPr>
          <w:rFonts w:ascii="Arial" w:hAnsi="Arial" w:cs="Arial"/>
          <w:szCs w:val="24"/>
        </w:rPr>
        <w:t>La regidora ha apuntado que “este solar llevaba mucho tiempo en desuso y que su adjudicación no sólo supondrá un ingreso para el Ayun</w:t>
      </w:r>
      <w:r>
        <w:rPr>
          <w:rFonts w:ascii="Arial" w:hAnsi="Arial" w:cs="Arial"/>
          <w:szCs w:val="24"/>
        </w:rPr>
        <w:t>tamiento, sino también dinamización económica en la ciudad”.</w:t>
      </w:r>
    </w:p>
    <w:p w:rsidR="004D5DC2" w:rsidRPr="004D5DC2" w:rsidRDefault="004D5DC2" w:rsidP="004D5DC2">
      <w:pPr>
        <w:pStyle w:val="Textoindependiente"/>
        <w:jc w:val="both"/>
        <w:rPr>
          <w:rFonts w:ascii="Arial" w:hAnsi="Arial" w:cs="Arial"/>
          <w:b/>
          <w:i/>
          <w:szCs w:val="24"/>
        </w:rPr>
      </w:pPr>
      <w:r w:rsidRPr="004D5DC2">
        <w:rPr>
          <w:rFonts w:ascii="Arial" w:hAnsi="Arial" w:cs="Arial"/>
          <w:b/>
          <w:i/>
          <w:szCs w:val="24"/>
        </w:rPr>
        <w:t>Se adjunta enlace de audio</w:t>
      </w:r>
      <w:r>
        <w:rPr>
          <w:rFonts w:ascii="Arial" w:hAnsi="Arial" w:cs="Arial"/>
          <w:b/>
          <w:i/>
          <w:szCs w:val="24"/>
        </w:rPr>
        <w:t>:</w:t>
      </w:r>
    </w:p>
    <w:p w:rsidR="004D5DC2" w:rsidRDefault="004D5DC2" w:rsidP="004D5DC2">
      <w:pPr>
        <w:pStyle w:val="Textoindependiente"/>
        <w:spacing w:line="240" w:lineRule="auto"/>
        <w:jc w:val="both"/>
        <w:rPr>
          <w:rFonts w:ascii="Arial" w:hAnsi="Arial" w:cs="Arial"/>
          <w:szCs w:val="24"/>
        </w:rPr>
      </w:pPr>
      <w:hyperlink r:id="rId7" w:history="1">
        <w:r w:rsidRPr="009807DE">
          <w:rPr>
            <w:rStyle w:val="Hipervnculo"/>
            <w:rFonts w:ascii="Arial" w:hAnsi="Arial" w:cs="Arial"/>
            <w:szCs w:val="24"/>
          </w:rPr>
          <w:t>https://ssweb.seap.minhap.es/almacen/descarga/envio/084494af2a80003024842c5bad1c6c09cd989419</w:t>
        </w:r>
      </w:hyperlink>
      <w:bookmarkStart w:id="0" w:name="_GoBack"/>
      <w:bookmarkEnd w:id="0"/>
    </w:p>
    <w:sectPr w:rsidR="004D5DC2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5DC2">
      <w:r>
        <w:separator/>
      </w:r>
    </w:p>
  </w:endnote>
  <w:endnote w:type="continuationSeparator" w:id="0">
    <w:p w:rsidR="00000000" w:rsidRDefault="004D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C1" w:rsidRDefault="001233C1">
    <w:pPr>
      <w:pStyle w:val="Piedepgina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5DC2">
      <w:r>
        <w:separator/>
      </w:r>
    </w:p>
  </w:footnote>
  <w:footnote w:type="continuationSeparator" w:id="0">
    <w:p w:rsidR="00000000" w:rsidRDefault="004D5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C1" w:rsidRDefault="001233C1">
    <w:pPr>
      <w:pStyle w:val="Encabezado"/>
      <w:rPr>
        <w:sz w:val="26"/>
        <w:szCs w:val="26"/>
        <w:u w:val="single"/>
        <w:lang w:val="x-none" w:eastAsia="x-none"/>
      </w:rPr>
    </w:pPr>
  </w:p>
  <w:p w:rsidR="001233C1" w:rsidRDefault="004D5DC2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3" r="-10049" b="-1263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0" t="-4289" r="-9120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E4FA8"/>
    <w:multiLevelType w:val="multilevel"/>
    <w:tmpl w:val="4926A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F14F16"/>
    <w:multiLevelType w:val="multilevel"/>
    <w:tmpl w:val="82D6D2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C1"/>
    <w:rsid w:val="001233C1"/>
    <w:rsid w:val="004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68CA6-C214-475B-9B16-2E79C318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highlight w:val="lightGray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ListLabel1">
    <w:name w:val="ListLabel 1"/>
    <w:qFormat/>
    <w:rPr>
      <w:rFonts w:ascii="Arial" w:hAnsi="Arial" w:cs="Arial"/>
      <w:sz w:val="22"/>
      <w:szCs w:val="22"/>
    </w:rPr>
  </w:style>
  <w:style w:type="character" w:customStyle="1" w:styleId="ListLabel2">
    <w:name w:val="ListLabel 2"/>
    <w:qFormat/>
    <w:rPr>
      <w:rFonts w:ascii="Arial" w:hAnsi="Arial" w:cs="Arial"/>
      <w:i/>
      <w:iCs/>
      <w:color w:val="000000"/>
      <w:sz w:val="22"/>
      <w:szCs w:val="22"/>
      <w:u w:val="none"/>
    </w:rPr>
  </w:style>
  <w:style w:type="character" w:customStyle="1" w:styleId="ListLabel3">
    <w:name w:val="ListLabel 3"/>
    <w:qFormat/>
    <w:rPr>
      <w:rFonts w:ascii="Arial" w:hAnsi="Arial" w:cs="Arial"/>
      <w:sz w:val="22"/>
      <w:szCs w:val="22"/>
    </w:rPr>
  </w:style>
  <w:style w:type="character" w:customStyle="1" w:styleId="ListLabel4">
    <w:name w:val="ListLabel 4"/>
    <w:qFormat/>
    <w:rPr>
      <w:rFonts w:ascii="Arial" w:hAnsi="Arial" w:cs="Arial"/>
      <w:i/>
      <w:iCs/>
      <w:color w:val="000000"/>
      <w:sz w:val="22"/>
      <w:szCs w:val="22"/>
      <w:u w:val="non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4D5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web.seap.minhap.es/almacen/descarga/envio/084494af2a80003024842c5bad1c6c09cd9894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Pielfort Garrido</cp:lastModifiedBy>
  <cp:revision>25</cp:revision>
  <cp:lastPrinted>1995-11-21T16:41:00Z</cp:lastPrinted>
  <dcterms:created xsi:type="dcterms:W3CDTF">2021-12-22T08:21:00Z</dcterms:created>
  <dcterms:modified xsi:type="dcterms:W3CDTF">2021-12-27T13:26:00Z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