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true"/>
        <w:spacing w:beforeAutospacing="1" w:after="142"/>
        <w:rPr/>
      </w:pP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 xml:space="preserve">El 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>S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 xml:space="preserve">ervicio de 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>V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 xml:space="preserve">entanilla 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>E</w:t>
      </w:r>
      <w:r>
        <w:rPr>
          <w:rFonts w:cs="Arial" w:ascii="Arial" w:hAnsi="Arial"/>
          <w:b/>
          <w:bCs/>
          <w:color w:val="000000"/>
          <w:kern w:val="0"/>
          <w:sz w:val="40"/>
          <w:szCs w:val="40"/>
          <w:lang w:eastAsia="es-ES"/>
        </w:rPr>
        <w:t xml:space="preserve">mpresarial asesora a 285 iniciativas económicas a lo largo de 2021 </w:t>
      </w:r>
    </w:p>
    <w:p>
      <w:pPr>
        <w:pStyle w:val="Normal"/>
        <w:suppressAutoHyphens w:val="true"/>
        <w:spacing w:beforeAutospacing="1" w:after="0"/>
        <w:rPr>
          <w:rFonts w:ascii="Arial" w:hAnsi="Arial" w:cs="Arial"/>
          <w:color w:val="000000"/>
          <w:kern w:val="0"/>
          <w:sz w:val="2"/>
          <w:szCs w:val="36"/>
          <w:lang w:eastAsia="es-ES"/>
        </w:rPr>
      </w:pPr>
      <w:r>
        <w:rPr>
          <w:rFonts w:cs="Arial" w:ascii="Arial" w:hAnsi="Arial"/>
          <w:color w:val="000000"/>
          <w:kern w:val="0"/>
          <w:sz w:val="2"/>
          <w:szCs w:val="36"/>
          <w:lang w:eastAsia="es-ES"/>
        </w:rPr>
      </w:r>
    </w:p>
    <w:p>
      <w:pPr>
        <w:pStyle w:val="Normal"/>
        <w:suppressAutoHyphens w:val="true"/>
        <w:spacing w:beforeAutospacing="1" w:after="0"/>
        <w:rPr/>
      </w:pPr>
      <w:r>
        <w:rPr>
          <w:rFonts w:cs="Arial" w:ascii="Arial" w:hAnsi="Arial"/>
          <w:color w:val="000000"/>
          <w:kern w:val="0"/>
          <w:sz w:val="36"/>
          <w:szCs w:val="36"/>
          <w:lang w:eastAsia="es-ES"/>
        </w:rPr>
        <w:t>Casi 50.000 personas han visitado la web municipal de servicios online para emprendedores y empresas, con 104.753 búsquedas de información registradas</w:t>
      </w:r>
    </w:p>
    <w:p>
      <w:pPr>
        <w:pStyle w:val="Normal"/>
        <w:suppressAutoHyphens w:val="true"/>
        <w:spacing w:beforeAutospacing="1" w:after="142"/>
        <w:rPr>
          <w:rFonts w:ascii="Arial" w:hAnsi="Arial" w:cs="Arial"/>
          <w:b/>
          <w:b/>
          <w:bCs/>
          <w:color w:val="000000"/>
          <w:kern w:val="0"/>
          <w:sz w:val="2"/>
          <w:szCs w:val="26"/>
          <w:lang w:eastAsia="es-ES"/>
        </w:rPr>
      </w:pPr>
      <w:r>
        <w:rPr>
          <w:rFonts w:cs="Arial" w:ascii="Arial" w:hAnsi="Arial"/>
          <w:b/>
          <w:bCs/>
          <w:color w:val="000000"/>
          <w:kern w:val="0"/>
          <w:sz w:val="2"/>
          <w:szCs w:val="26"/>
          <w:lang w:eastAsia="es-ES"/>
        </w:rPr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b/>
          <w:bCs/>
          <w:color w:val="000000"/>
          <w:kern w:val="0"/>
          <w:sz w:val="26"/>
          <w:szCs w:val="26"/>
          <w:lang w:eastAsia="es-ES"/>
        </w:rPr>
        <w:t>2 de enero de 2022.</w:t>
      </w:r>
      <w:r>
        <w:rPr>
          <w:rFonts w:cs="Arial" w:ascii="Arial" w:hAnsi="Arial"/>
          <w:color w:val="000000"/>
          <w:kern w:val="0"/>
          <w:sz w:val="22"/>
          <w:szCs w:val="22"/>
          <w:lang w:eastAsia="es-ES"/>
        </w:rPr>
        <w:t xml:space="preserve">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El Servicio de Ventanilla Empresarial, de la Delegación de Reactivación Económica, Captación de Inversiones, Educación y Empleo del Ayuntamiento, ha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>prestado asesoramiento a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 285 iniciativas de negocio a lo largo de 2021. Este servicio se ocupa de dar asistencia a empresas y a emprendedores con proyectos de creación o de consolidación de actividades económicas emprendidas en Jerez.</w:t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color w:val="000000"/>
          <w:kern w:val="0"/>
          <w:szCs w:val="24"/>
          <w:lang w:eastAsia="es-ES"/>
        </w:rPr>
        <w:t>Del total de las iniciativas asesoradas se han correspondido con negocios relacionados con el sector servicios el 55%. También ha sido muy representativo el comercio con el 25% del total de servicios de asistencia que ha prestado la ventanilla empresarial.</w:t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El delegado,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>Juan Antonio Cabello,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 ha destacado que “Jerez cuenta con una sociedad activa y emprendedora, que continuamente se plantea la opción de emprender negocios, por lo que es muy importante contar con estos servicios que ayudan a impulsar y consolidar iniciativas de negocio”. Cabello ha animado a las personas con intención de poner en marcha o ampliar nuevas actividades económicas a “traernos su proyecto, y a contar con nuestros técnicos especialistas, cuyo asesoramiento resulta muy útil para el despegue y el desarrollo inicial de las empresas, así como para su mantenimiento y desarrollo”.</w:t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Hay que destacar que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tres 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>de estos negocios atendidos por este servicio para empresas y emprendedores han sido los establecimientos instalados en locales municipales de Emuvijesa, gracias al convenio de colaboración firmado entre el Ayuntamiento y la Empresa Municipal de la Vivienda. Estas nuevas iniciativas han contado con la participación de la ventanilla empresarial para el asesoramiento, asistencia y revisión de sus planes de viabilidad.</w:t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Este servicio también ha acompañado en su proceso emprendedor a las dos nuevas iniciativas instaladas en el Vivero Municipal de Empresas Andana, un </w:t>
      </w:r>
      <w:r>
        <w:rPr>
          <w:rFonts w:cs="Arial" w:ascii="Arial" w:hAnsi="Arial"/>
          <w:i/>
          <w:iCs/>
          <w:color w:val="000000"/>
          <w:kern w:val="0"/>
          <w:szCs w:val="24"/>
          <w:lang w:eastAsia="es-ES"/>
        </w:rPr>
        <w:t>scape room</w:t>
      </w:r>
      <w:r>
        <w:rPr>
          <w:rFonts w:cs="Arial" w:ascii="Arial" w:hAnsi="Arial"/>
          <w:color w:val="000000"/>
          <w:kern w:val="0"/>
          <w:szCs w:val="24"/>
          <w:lang w:eastAsia="es-ES"/>
        </w:rPr>
        <w:t xml:space="preserve"> y un vivero para la plantación de microvegetales orientados a la restauración. Desde la ventanilla empresarial se les ha asesorado en la puesta en marcha del negocio, su viabilidad y su instalación en el vivero municipal.</w:t>
      </w:r>
    </w:p>
    <w:p>
      <w:pPr>
        <w:pStyle w:val="Normal"/>
        <w:suppressAutoHyphens w:val="true"/>
        <w:spacing w:beforeAutospacing="1" w:after="142"/>
        <w:jc w:val="both"/>
        <w:rPr/>
      </w:pPr>
      <w:r>
        <w:rPr>
          <w:rFonts w:cs="Arial" w:ascii="Arial" w:hAnsi="Arial"/>
          <w:color w:val="000000"/>
          <w:kern w:val="0"/>
          <w:szCs w:val="24"/>
          <w:lang w:eastAsia="es-ES"/>
        </w:rPr>
        <w:t>Igualmente es muy destacable que casi 50.000 personas han visitado la web municipal de emprendimiento, a través de la cual el Ayuntamiento ofrece al tejido productivo servicios online. En total se han realizado 104.753 búsquedas de información para emprendedores y empresas. Las redes sociales de este mismo servicio también constituyen una importante vía de comunicación con el empresariado y personas emprendedoras. Los perfiles de Facebook, Twitter, YouTube y Linkedin de los servicios empresariales municipales suman actualmente 2.530 seguidores.</w:t>
      </w:r>
    </w:p>
    <w:p>
      <w:pPr>
        <w:pStyle w:val="Normal"/>
        <w:suppressAutoHyphens w:val="true"/>
        <w:spacing w:beforeAutospacing="1" w:after="240"/>
        <w:jc w:val="both"/>
        <w:rPr>
          <w:rFonts w:ascii="Times New Roman" w:hAnsi="Times New Roman" w:cs="Times New Roman"/>
          <w:kern w:val="0"/>
          <w:szCs w:val="24"/>
          <w:lang w:eastAsia="es-ES"/>
        </w:rPr>
      </w:pPr>
      <w:r>
        <w:rPr>
          <w:rFonts w:cs="Times New Roman" w:ascii="Times New Roman" w:hAnsi="Times New Roman"/>
          <w:kern w:val="0"/>
          <w:szCs w:val="24"/>
          <w:lang w:eastAsia="es-ES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WW8Num21z0" w:customStyle="1">
    <w:name w:val="WW8Num21z0"/>
    <w:qFormat/>
    <w:rPr>
      <w:rFonts w:ascii="Symbol" w:hAnsi="Symbol" w:cs="OpenSymbol;Arial Unicode MS"/>
      <w:color w:val="000000"/>
    </w:rPr>
  </w:style>
  <w:style w:type="character" w:styleId="WW8Num21z1" w:customStyle="1">
    <w:name w:val="WW8Num21z1"/>
    <w:qFormat/>
    <w:rPr>
      <w:rFonts w:ascii="OpenSymbol;Arial Unicode MS" w:hAnsi="OpenSymbol;Arial Unicode MS" w:cs="OpenSymbol;Arial Unicode M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1" w:customStyle="1">
    <w:name w:val="WW8Num21"/>
    <w:qFormat/>
  </w:style>
  <w:style w:type="numbering" w:styleId="WW8Num15" w:customStyle="1">
    <w:name w:val="WW8Num1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LibreOffice/7.1.7.2$Windows_X86_64 LibreOffice_project/c6a4e3954236145e2acb0b65f68614365aeee33f</Application>
  <AppVersion>15.0000</AppVersion>
  <Pages>2</Pages>
  <Words>436</Words>
  <Characters>2452</Characters>
  <CharactersWithSpaces>2881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2021-12-27T10:33:00Z</dcterms:created>
  <dc:creator>ADELIFL</dc:creator>
  <dc:description/>
  <dc:language>es-ES</dc:language>
  <cp:lastModifiedBy/>
  <cp:lastPrinted>1995-11-21T16:41:00Z</cp:lastPrinted>
  <dcterms:modified xsi:type="dcterms:W3CDTF">2021-12-27T11:39:04Z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