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culmina el reasfaltado de las calles Parra y Peteneras de la barriada La Coronación y los accesos al Hospital</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José Antonio Díaz ha supervisado la actuación acometida “que garantiza mayor seguridad vial y plazas de aparcamiento” y que “está en la línea de mejoras del Gobierno local en su entorno, atendiendo a los vecinos y vecinas desde la escucha activa”</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La actuación corresponde al Plan Local de Reasfaltado, impulsado por el Gobierno local y dotado con 400.000 euros de presupuesto que se está desarrollando en barriadas y avenidas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14 de marzo de 2022. </w:t>
      </w:r>
      <w:r>
        <w:rPr>
          <w:rFonts w:cs="Trebuchet MS" w:ascii="Arial" w:hAnsi="Arial"/>
          <w:color w:val="000000" w:themeColor="text1"/>
          <w:szCs w:val="24"/>
        </w:rPr>
        <w:t>El teniente de alcaldesa de Urbanismo, Infraestructuras y Medio Ambiente, José Antonio Díaz, ha visitado la barriada La Coronación del Distrito Oeste con motivo de la culminación de las obras de reasfaltado de las calles Parra y Peteneras, “que eran muy demandadas por sus vecinos y vecinas, y que garantizan mayor seguridad vial y mejores condiciones de aparcamiento, ya que se crearán plazas individualizadas”.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Igualmente, ha finalizado el reasfaltado de los accesos al Hospital Universitario de Jerez en avenida Reina Sofía. Se trata de una actuación que supone una mejora para la ciudadanía en general y especialmente para los vehículos de emergencias.</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La actuación corresponde a la 2ª fase del Plan de Reasfaltado impulsado por el Gobierno local, con una inversión en los distintos barrios y avenidas de la ciudad de 400.000 euros. Esta mejora del pavimento se suma a las de reforma de las plazas de Las Torres, ubicada en su entorno, así como a las de mantenimiento viario en las barriadas anexas como Los Naranjos, Juan XXIII y Eduardo Delage, en cuyo ‘talud’ se ha plantado en las últimas semanas romero con vistas a la avenida Reina Sofía, recuperándose así un espacio como zona verde.</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w:t>
      </w:r>
      <w:r>
        <w:rPr>
          <w:rFonts w:cs="Trebuchet MS" w:ascii="Arial" w:hAnsi="Arial"/>
          <w:color w:val="000000" w:themeColor="text1"/>
          <w:szCs w:val="24"/>
        </w:rPr>
        <w:t>Esto ocurre cuando Jerez tiene un Gobierno que escucha a sus vecinos, que apunta sus demandas y que luego planifica con ellos la manera de acometer las mejoras en los barrios”, ha remarcado Díaz. “Teníamos pendiente la rotonda del Hospital y estas calles en La Coronación, son demandas ‘históricas’ que estamos ejecutando, mejorando esta zona de aparcamientos que estaba degradada”.</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De esta manera, Díaz ha resumido que “hemos cambiado la tendencia de los gobiernos de la derecha, estamos actuando en los barrios, con una política centrada en los planes de mejora de barrios, en sus zonas verdes y deportivas, redoblando los esfuerzos para invertir en la ciudadanía de Jerez”.</w:t>
      </w:r>
    </w:p>
    <w:p>
      <w:pPr>
        <w:pStyle w:val="Normal"/>
        <w:jc w:val="both"/>
        <w:rPr>
          <w:rFonts w:ascii="Arial" w:hAnsi="Arial" w:cs="Trebuchet MS"/>
          <w:color w:val="000000" w:themeColor="text1"/>
          <w:szCs w:val="24"/>
        </w:rPr>
      </w:pPr>
      <w:r>
        <w:rPr>
          <w:rFonts w:cs="Trebuchet MS"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 xml:space="preserve">Se adjunta fotografía </w:t>
            </w:r>
            <w:r>
              <w:rPr>
                <w:rFonts w:cs="Arial" w:ascii="Arial" w:hAnsi="Arial"/>
                <w:i/>
                <w:iCs/>
                <w:color w:val="000000" w:themeColor="text1"/>
                <w:szCs w:val="24"/>
              </w:rPr>
              <w:t xml:space="preserve">y enlace </w:t>
            </w:r>
            <w:hyperlink r:id="rId2">
              <w:r>
                <w:rPr>
                  <w:rStyle w:val="EnlacedeInternet"/>
                  <w:color w:themeColor="text1"/>
                </w:rPr>
                <w:t>https://www.transfernow.net/dl/202203145TuuWRbS</w:t>
              </w:r>
            </w:hyperlink>
            <w:r>
              <w:rPr>
                <w:color w:themeColor="text1"/>
              </w:rPr>
              <w:t xml:space="preserve"> </w:t>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tc>
      </w:tr>
    </w:tbl>
    <w:p>
      <w:pPr>
        <w:pStyle w:val="Normal"/>
        <w:jc w:val="both"/>
        <w:rPr>
          <w:rFonts w:ascii="Arial" w:hAnsi="Arial" w:cs="Arial"/>
          <w:color w:val="000000" w:themeColor="text1"/>
          <w:szCs w:val="24"/>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3145TuuWRbS"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LibreOffice/7.2.5.2$Windows_X86_64 LibreOffice_project/499f9727c189e6ef3471021d6132d4c694f357e5</Application>
  <AppVersion>15.0000</AppVersion>
  <Pages>2</Pages>
  <Words>407</Words>
  <Characters>2118</Characters>
  <CharactersWithSpaces>2518</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2022-03-14T08:55:00Z</dcterms:created>
  <dc:creator>ADELIFL</dc:creator>
  <dc:description/>
  <dc:language>es-ES</dc:language>
  <cp:lastModifiedBy/>
  <cp:lastPrinted>1995-11-21T16:41:00Z</cp:lastPrinted>
  <dcterms:modified xsi:type="dcterms:W3CDTF">2022-03-14T11:58:26Z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