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sz w:val="28"/>
          <w:szCs w:val="28"/>
          <w:u w:val="single"/>
        </w:rPr>
        <w:t>DÍA MUNDIAL DEL AGUA</w:t>
      </w:r>
    </w:p>
    <w:p>
      <w:pPr>
        <w:pStyle w:val="Normal"/>
        <w:rPr>
          <w:rFonts w:ascii="Arial" w:hAnsi="Arial" w:cs="Arial"/>
          <w:b/>
          <w:b/>
          <w:sz w:val="36"/>
          <w:szCs w:val="36"/>
        </w:rPr>
      </w:pPr>
      <w:r>
        <w:rPr/>
      </w:r>
    </w:p>
    <w:p>
      <w:pPr>
        <w:pStyle w:val="Normal"/>
        <w:rPr>
          <w:rFonts w:ascii="Arial" w:hAnsi="Arial" w:cs="Arial"/>
          <w:b/>
          <w:b/>
          <w:sz w:val="36"/>
          <w:szCs w:val="36"/>
        </w:rPr>
      </w:pPr>
      <w:r>
        <w:rPr>
          <w:rFonts w:cs="Arial" w:ascii="Arial" w:hAnsi="Arial"/>
          <w:b/>
          <w:sz w:val="36"/>
          <w:szCs w:val="36"/>
        </w:rPr>
        <w:t>Jerez apuesta por la Sostenibilidad y el cuidado del agua desde la inversión pública en sus infraestructuras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Gobierno local recuerda las actuaciones continuas en la renovación de redes de abastecimiento y saneamiento “en barrios tradicionales y también en el centro” a través del Plan de Inversiones de Aquajerez</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Asimismo, se ha completado la renovación y recuperación de las fuentes ornamentales, con sistemas que suponen ahorro de agua como las de Arenal, Santiago, Casinos, Mamelón y Monumento a las Cofradías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Seguimos avanzando en cumplimiento de lo establecido en la Agenda 2030 respecto a la Sostenibilidad, al cuidado del agua como bien esencial y a su acceso en las mejores condiciones posibles de calidad”, ha destacado el teniente de alcaldesa José Antonio Díaz</w:t>
      </w:r>
      <w:bookmarkStart w:id="0" w:name="_GoBack"/>
      <w:bookmarkEnd w:id="0"/>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22 de marzo de 2022. </w:t>
      </w:r>
      <w:r>
        <w:rPr>
          <w:rFonts w:cs="Trebuchet MS" w:ascii="Arial" w:hAnsi="Arial"/>
          <w:color w:val="000000" w:themeColor="text1"/>
          <w:szCs w:val="24"/>
        </w:rPr>
        <w:t>El Gobierno local, con motivo del Día Mundial del Agua, recuerda que “una de sus principales líneas de acción de Gobierno, en el cumplimiento de lo establecido en la Agenda 2030 en cuanto a Sostenibilidad” está en el fomento de la accesibilidad universal al agua, así como al cuidado de la misma en la mejores condiciones, “procurando su ahorro y calidad, cumpliendo igualmente la modernización de las conducciones y con nuestros vecinos y vecinas”, ha afirmado el teniente de alcaldesa de Urbanismo, Infraestructuras y Medio Ambiente, José Antonio Díaz.</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De esta manera, se han impulsado dos líneas definidas de trabajo: las actuaciones de renovación de redes de abastecimiento y saneamiento en los distintos barrios de la ciudad así como en el centro histórico, “aprovechando además las obras de reforma y potenciación de distintos enclaves como Angustias, Corredera, plaza Esteve, calle Carmen y Chapinería, plaza Vargas o más recientemente el eje del Arroyo” así como la de puesta en funcionamiento de las fuentes ornamentales del centro histórico.</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 xml:space="preserve">De igual manera, a través de Aquajerez, al igual que en el plan de actuaciones citado con periodicidad anual denominado ‘Plan de Inversiones’ estipulado en la concesión del ciclo integral del agua de Jerez, se realiza el mantenimiento y limpieza del Depósito del Tempul. Se recuerda en 1866 comenzó la construcción del acueducto del Tempul que trae el agua hasta tal depósito, ubicado en una zona ajardinada en cuyo entorno posteriormente se creó el actual Zoobotánico de Jerez.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El acueducto se inauguró oficialmente el 16 de julio de 1869 y supondría en su época el primer abastecimiento de la ciudad, suministrando el agua a la población a través de 8 fuentes públicas, siendo las de agua potable las de San Telmo y Alcubilla.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b/>
          <w:b/>
          <w:color w:val="000000" w:themeColor="text1"/>
          <w:szCs w:val="24"/>
        </w:rPr>
      </w:pPr>
      <w:r>
        <w:rPr>
          <w:rFonts w:cs="Trebuchet MS" w:ascii="Arial" w:hAnsi="Arial"/>
          <w:b/>
          <w:color w:val="000000" w:themeColor="text1"/>
          <w:szCs w:val="24"/>
        </w:rPr>
        <w:t>Recuperación de fuentes ornamentales e históricas del centro</w:t>
      </w:r>
    </w:p>
    <w:p>
      <w:pPr>
        <w:pStyle w:val="Normal"/>
        <w:jc w:val="both"/>
        <w:rPr>
          <w:rFonts w:ascii="Arial" w:hAnsi="Arial" w:cs="Trebuchet MS"/>
          <w:b/>
          <w:b/>
          <w:color w:val="000000" w:themeColor="text1"/>
          <w:szCs w:val="24"/>
        </w:rPr>
      </w:pPr>
      <w:r>
        <w:rPr>
          <w:rFonts w:cs="Trebuchet MS" w:ascii="Arial" w:hAnsi="Arial"/>
          <w:b/>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En cuanto a las fuentes ornamentales recuperadas por el Gobierno local desde 2015 destacan las de plaza del Arenal, plaza Mamelón, Santiago, Alvar Núñez ‘Cabeza de Vaca’, plaza Aladro y Rotonda Casinos, con una actuación especial recientemente acometida en la ubicada en el monumento a las Cofradías de Alameda Cristina. “En los dos mandatos municipales de Mamen Sánchez como alcaldesa la recuperación del centro histórico, su potenciación turística y el cuidado de su iluminación y fuentes ha sido una constante, así como los controles para optimizar su funcionamiento”, ha explicado José Antonio Díaz.</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De esta manera, “a los hitos de recuperación de las fuentes de la plaza del Arenal y de plaza del Mamelón, con sistemas de reciclaje continuo del agua, se han sumado las de otras fuentes ornamentales, con su debida revisión trimestral y renovación de sus sistemas de funcionamiento integrales, como ha sido en los casos de Casinos y de Cofradías, para el ahorro del agua”, ha reseñado el teniente de alcaldesa, que ha añadido que “la colocación de elementos lumínicos en estos sistemas permiten ‘tematizar’ las fuentes y, por consiguiente, el agua puede adquirir distintos colores corporativos de causas solidarias, como por ejemplo, la lucha contra el cáncer de mama”.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b/>
          <w:b/>
          <w:color w:val="000000" w:themeColor="text1"/>
          <w:szCs w:val="24"/>
        </w:rPr>
      </w:pPr>
      <w:r>
        <w:rPr>
          <w:rFonts w:cs="Trebuchet MS" w:ascii="Arial" w:hAnsi="Arial"/>
          <w:b/>
          <w:color w:val="000000" w:themeColor="text1"/>
          <w:szCs w:val="24"/>
        </w:rPr>
        <w:t>Inversiones para el abastecimiento y saneamiento del agua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Respecto al Plan de Inversiones que acomete Aquajerez con actuaciones a propuesta del Gobierno local, que “también ha tenido hitos históricos como las renovaciones de redes del subsuelo desde 2015 con el enfoque puesto en los barrios como, por ejemplo, La Plata e Icovesa, y en el centro histórico plaza Vargas, Angustias, Corredera y Esteve, así como calle Carmen y Chapinería”, según relata Díaz, destaca la recientemente finalizada obra de renovación de redes de abastecimiento y saneamiento en el Eje del Arroyo, en el tramo comprendido entre plaza de la Asunción y plaza del Arroyo, con una inversión de 925.000 euros.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Al igual que en las referidas, se trata de actuaciones previas a la reurbanización de la superficie, “con el objetivo de mejorar el entramado de redes de abastecimiento y saneamiento ya obsoleto, en el que había filtraciones, pérdidas de agua e incluso cortes de suministro”, de manera que “estamos cuidando el agua y ofreciendo un mejor servicio a la ciudadanía, cumpliendo nuestros compromisos adquiridos con el Medio Ambiente, la Sostenibilidad y con nuestros vecinos y vecinas”, ha remarcado Díaz.</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En esta línea inversora por parte del Gobierno local “desde la escucha activa a los colectivos vecinales y entidades” y con el objetivo “de seguir mejorando y modernizando las infraestructuras y servicios de Jerez”, se van a renovar las redes de saneamiento y abastecimiento de la barriada La Asunción, aprovechando igualmente el proceso de rehabilitación integral de los edificios de la misma. Tal renovación se realizará por fases “y se trata de un proyecto ambicioso y también histórico, a la altura de los ya realizados en La Plata e Icovesa”, con 2 millones de euros de inversión con arreglo al Plan de Inversiones de Aquajerez, “que se suman a los 6 millones de inversión de la rehabilitación de los edificios”.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Application>LibreOffice/7.1.7.2$Windows_X86_64 LibreOffice_project/c6a4e3954236145e2acb0b65f68614365aeee33f</Application>
  <AppVersion>15.0000</AppVersion>
  <Pages>3</Pages>
  <Words>939</Words>
  <Characters>4897</Characters>
  <CharactersWithSpaces>5821</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2022-03-22T12:49:57Z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