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4C3F" w:rsidRDefault="007060D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IV Torneo de Rugby ‘Gradual’ de Andalucía se celebrará el próximo sábado 23 en la Pradera ‘Laura Delgado’ de Chapín  </w:t>
      </w:r>
    </w:p>
    <w:p w:rsidR="00E64C3F" w:rsidRDefault="00E64C3F">
      <w:pPr>
        <w:rPr>
          <w:rFonts w:ascii="Arial" w:hAnsi="Arial" w:cs="Arial"/>
          <w:b/>
          <w:sz w:val="36"/>
          <w:szCs w:val="36"/>
        </w:rPr>
      </w:pPr>
    </w:p>
    <w:p w:rsidR="00E64C3F" w:rsidRDefault="007060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Se darán cita casi </w:t>
      </w:r>
      <w:r w:rsidR="001E6464">
        <w:rPr>
          <w:rFonts w:ascii="Arial" w:hAnsi="Arial" w:cs="Arial"/>
          <w:sz w:val="30"/>
          <w:szCs w:val="30"/>
        </w:rPr>
        <w:t>700</w:t>
      </w:r>
      <w:r>
        <w:rPr>
          <w:rFonts w:ascii="Arial" w:hAnsi="Arial" w:cs="Arial"/>
          <w:sz w:val="30"/>
          <w:szCs w:val="30"/>
        </w:rPr>
        <w:t xml:space="preserve"> jugadores </w:t>
      </w:r>
      <w:r w:rsidR="001E6464">
        <w:rPr>
          <w:rFonts w:ascii="Arial" w:hAnsi="Arial" w:cs="Arial"/>
          <w:sz w:val="30"/>
          <w:szCs w:val="30"/>
        </w:rPr>
        <w:t xml:space="preserve">y jugadoras </w:t>
      </w:r>
      <w:r>
        <w:rPr>
          <w:rFonts w:ascii="Arial" w:hAnsi="Arial" w:cs="Arial"/>
          <w:sz w:val="30"/>
          <w:szCs w:val="30"/>
        </w:rPr>
        <w:t>de los principales clubes de Andalucía en las categorías sub-6, sub-8 y sub-10, en un evento concebido a modo de convivencia y aprendizaje</w:t>
      </w:r>
    </w:p>
    <w:p w:rsidR="00E64C3F" w:rsidRDefault="00E64C3F">
      <w:pPr>
        <w:rPr>
          <w:rFonts w:ascii="Arial" w:hAnsi="Arial" w:cs="Arial"/>
          <w:sz w:val="30"/>
          <w:szCs w:val="30"/>
        </w:rPr>
      </w:pPr>
    </w:p>
    <w:p w:rsidR="00E64C3F" w:rsidRDefault="007060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Jesús Alba: “Agradecemos el compromiso con el deporte-base del Rugby Unión </w:t>
      </w:r>
      <w:proofErr w:type="spellStart"/>
      <w:r>
        <w:rPr>
          <w:rFonts w:ascii="Arial" w:hAnsi="Arial" w:cs="Arial"/>
          <w:sz w:val="30"/>
          <w:szCs w:val="30"/>
        </w:rPr>
        <w:t>Xerez</w:t>
      </w:r>
      <w:proofErr w:type="spellEnd"/>
      <w:r>
        <w:rPr>
          <w:rFonts w:ascii="Arial" w:hAnsi="Arial" w:cs="Arial"/>
          <w:sz w:val="30"/>
          <w:szCs w:val="30"/>
        </w:rPr>
        <w:t xml:space="preserve"> y la Escuela Marianistas como organizador junto a la federación andaluza de este gran evento del rugby base andaluz” </w:t>
      </w:r>
    </w:p>
    <w:p w:rsidR="00E64C3F" w:rsidRDefault="00E64C3F">
      <w:pPr>
        <w:rPr>
          <w:rFonts w:ascii="Arial" w:hAnsi="Arial" w:cs="Arial"/>
          <w:sz w:val="30"/>
          <w:szCs w:val="30"/>
        </w:rPr>
      </w:pPr>
    </w:p>
    <w:p w:rsidR="00E64C3F" w:rsidRDefault="007060D9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20 de abril de 2022. </w:t>
      </w:r>
      <w:r>
        <w:rPr>
          <w:rFonts w:ascii="Arial" w:hAnsi="Arial" w:cs="Trebuchet MS"/>
          <w:szCs w:val="24"/>
        </w:rPr>
        <w:t>El Ayuntamiento, a través del Servicio de Deportes, colabora en la organización del IV Torneo de Andalucía de Rugby ‘Gradual’, que comprende las categorías sub-6, sub-8 y sub-10, que se celebrará el próximo sábado día 23 del presente mes en la pradera Laura Delgado Dueñas ‘Bimba’ del Complejo Chapín.</w:t>
      </w:r>
    </w:p>
    <w:p w:rsidR="00E64C3F" w:rsidRDefault="00E64C3F">
      <w:pPr>
        <w:jc w:val="both"/>
        <w:rPr>
          <w:rFonts w:ascii="Arial" w:hAnsi="Arial" w:cs="Trebuchet MS"/>
          <w:szCs w:val="24"/>
        </w:rPr>
      </w:pPr>
    </w:p>
    <w:p w:rsidR="00E64C3F" w:rsidRDefault="007060D9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 xml:space="preserve">El evento comenzará a las 11 horas y finalizará, aproximadamente, sobre las 16 horas. “Se retoma este gran evento andaluz, avalado por la propia Federación Andaluza y organizado por el Club Rugby Unión </w:t>
      </w:r>
      <w:proofErr w:type="spellStart"/>
      <w:r>
        <w:rPr>
          <w:rFonts w:ascii="Arial" w:hAnsi="Arial" w:cs="Trebuchet MS"/>
          <w:szCs w:val="24"/>
        </w:rPr>
        <w:t>Xerez</w:t>
      </w:r>
      <w:proofErr w:type="spellEnd"/>
      <w:r>
        <w:rPr>
          <w:rFonts w:ascii="Arial" w:hAnsi="Arial" w:cs="Trebuchet MS"/>
          <w:szCs w:val="24"/>
        </w:rPr>
        <w:t>, al que agradecemos su compromiso con el deporte-base y su ejemplo”, ha afirmado el delegado de Deportes y Medio Rural, Jesús Alba, que ha añadido que “acoger este evento es posible también gracias al programa de mejoras continuadas en el Complejo Chapín y concretamente en la pradera y su entorno que viene desarrollando el Gobierno de Mamen Sánchez desde su llegada en 2015”.</w:t>
      </w:r>
    </w:p>
    <w:p w:rsidR="00E64C3F" w:rsidRDefault="00E64C3F">
      <w:pPr>
        <w:jc w:val="both"/>
        <w:rPr>
          <w:rFonts w:ascii="Arial" w:hAnsi="Arial" w:cs="Trebuchet MS"/>
          <w:szCs w:val="24"/>
        </w:rPr>
      </w:pPr>
    </w:p>
    <w:p w:rsidR="00E64C3F" w:rsidRDefault="009C22F8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 xml:space="preserve">El secretario general de la Federación Andaluza de Rugby, Javier Manada, así como Pablo Vallejo, director deportivo del club organizador y de la Escuela Marianistas, han coincidido en señalar “el carácter de festival del rugby para las categorías de base” del evento, que retorna tras </w:t>
      </w:r>
      <w:r w:rsidR="007060D9">
        <w:rPr>
          <w:rFonts w:ascii="Arial" w:hAnsi="Arial" w:cs="Trebuchet MS"/>
          <w:szCs w:val="24"/>
        </w:rPr>
        <w:t xml:space="preserve">dos años de ausencia por la pandemia, con el formato de un día en vez de dos, </w:t>
      </w:r>
      <w:r w:rsidR="00E943C6">
        <w:rPr>
          <w:rFonts w:ascii="Arial" w:hAnsi="Arial" w:cs="Trebuchet MS"/>
          <w:szCs w:val="24"/>
        </w:rPr>
        <w:t>“</w:t>
      </w:r>
      <w:r w:rsidR="007060D9">
        <w:rPr>
          <w:rFonts w:ascii="Arial" w:hAnsi="Arial" w:cs="Trebuchet MS"/>
          <w:szCs w:val="24"/>
        </w:rPr>
        <w:t>y con gran entusiasmo e ilusión por lo que supone volver a disfrutar en Jerez de un torneo de prestigio para el rugby de base como es el ‘Gradual’, que reunirá a los principales clubes de Andalucía”.</w:t>
      </w:r>
    </w:p>
    <w:p w:rsidR="00E64C3F" w:rsidRDefault="00E64C3F">
      <w:pPr>
        <w:jc w:val="both"/>
        <w:rPr>
          <w:rFonts w:ascii="Arial" w:hAnsi="Arial" w:cs="Trebuchet MS"/>
          <w:szCs w:val="24"/>
        </w:rPr>
      </w:pPr>
    </w:p>
    <w:p w:rsidR="00E64C3F" w:rsidRDefault="007060D9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 xml:space="preserve">El objetivo del torneo, que prevé la participación de casi </w:t>
      </w:r>
      <w:r w:rsidR="00F43186">
        <w:rPr>
          <w:rFonts w:ascii="Arial" w:hAnsi="Arial" w:cs="Trebuchet MS"/>
          <w:szCs w:val="24"/>
        </w:rPr>
        <w:t>700</w:t>
      </w:r>
      <w:r>
        <w:rPr>
          <w:rFonts w:ascii="Arial" w:hAnsi="Arial" w:cs="Trebuchet MS"/>
          <w:szCs w:val="24"/>
        </w:rPr>
        <w:t xml:space="preserve"> jugadores </w:t>
      </w:r>
      <w:r w:rsidR="00F43186">
        <w:rPr>
          <w:rFonts w:ascii="Arial" w:hAnsi="Arial" w:cs="Trebuchet MS"/>
          <w:szCs w:val="24"/>
        </w:rPr>
        <w:t xml:space="preserve">y jugadoras </w:t>
      </w:r>
      <w:r>
        <w:rPr>
          <w:rFonts w:ascii="Arial" w:hAnsi="Arial" w:cs="Trebuchet MS"/>
          <w:szCs w:val="24"/>
        </w:rPr>
        <w:t xml:space="preserve">de base, es difundir los valores del rugby “y con una competición sana y con la participación de la familia”, ha </w:t>
      </w:r>
      <w:r w:rsidR="00E943C6">
        <w:rPr>
          <w:rFonts w:ascii="Arial" w:hAnsi="Arial" w:cs="Trebuchet MS"/>
          <w:szCs w:val="24"/>
        </w:rPr>
        <w:t xml:space="preserve">trasladado el club </w:t>
      </w:r>
      <w:r w:rsidR="00FA712F">
        <w:rPr>
          <w:rFonts w:ascii="Arial" w:hAnsi="Arial" w:cs="Trebuchet MS"/>
          <w:szCs w:val="24"/>
        </w:rPr>
        <w:t xml:space="preserve">Unión Rugby </w:t>
      </w:r>
      <w:proofErr w:type="spellStart"/>
      <w:r w:rsidR="00FA712F">
        <w:rPr>
          <w:rFonts w:ascii="Arial" w:hAnsi="Arial" w:cs="Trebuchet MS"/>
          <w:szCs w:val="24"/>
        </w:rPr>
        <w:t>Xerez</w:t>
      </w:r>
      <w:proofErr w:type="spellEnd"/>
      <w:r w:rsidR="00FA712F">
        <w:rPr>
          <w:rFonts w:ascii="Arial" w:hAnsi="Arial" w:cs="Trebuchet MS"/>
          <w:szCs w:val="24"/>
        </w:rPr>
        <w:t xml:space="preserve">. </w:t>
      </w:r>
    </w:p>
    <w:p w:rsidR="00E64C3F" w:rsidRDefault="00E64C3F">
      <w:pPr>
        <w:jc w:val="both"/>
        <w:rPr>
          <w:rFonts w:ascii="Arial" w:hAnsi="Arial" w:cs="Trebuchet MS"/>
          <w:szCs w:val="24"/>
        </w:rPr>
      </w:pPr>
    </w:p>
    <w:p w:rsidR="00E64C3F" w:rsidRDefault="007060D9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lastRenderedPageBreak/>
        <w:t xml:space="preserve">Participarán, entre otros, equipos como Marbella, Ciencias Sevilla, Málaga, Fuengirola, Estrecho, Cádiz, </w:t>
      </w:r>
      <w:proofErr w:type="spellStart"/>
      <w:r>
        <w:rPr>
          <w:rFonts w:ascii="Arial" w:hAnsi="Arial" w:cs="Trebuchet MS"/>
          <w:szCs w:val="24"/>
        </w:rPr>
        <w:t>Barbarians</w:t>
      </w:r>
      <w:proofErr w:type="spellEnd"/>
      <w:r>
        <w:rPr>
          <w:rFonts w:ascii="Arial" w:hAnsi="Arial" w:cs="Trebuchet MS"/>
          <w:szCs w:val="24"/>
        </w:rPr>
        <w:t xml:space="preserve"> La </w:t>
      </w:r>
      <w:proofErr w:type="spellStart"/>
      <w:r>
        <w:rPr>
          <w:rFonts w:ascii="Arial" w:hAnsi="Arial" w:cs="Trebuchet MS"/>
          <w:szCs w:val="24"/>
        </w:rPr>
        <w:t>Janda</w:t>
      </w:r>
      <w:proofErr w:type="spellEnd"/>
      <w:r>
        <w:rPr>
          <w:rFonts w:ascii="Arial" w:hAnsi="Arial" w:cs="Trebuchet MS"/>
          <w:szCs w:val="24"/>
        </w:rPr>
        <w:t xml:space="preserve">, Almería, Tabladilla Sevilla, Marrajos de Adra, CAR Sevilla, Portuense, San Jerónimo Sevilla, Bahía 89 La </w:t>
      </w:r>
      <w:proofErr w:type="spellStart"/>
      <w:r>
        <w:rPr>
          <w:rFonts w:ascii="Arial" w:hAnsi="Arial" w:cs="Trebuchet MS"/>
          <w:szCs w:val="24"/>
        </w:rPr>
        <w:t>Janda</w:t>
      </w:r>
      <w:proofErr w:type="spellEnd"/>
      <w:r>
        <w:rPr>
          <w:rFonts w:ascii="Arial" w:hAnsi="Arial" w:cs="Trebuchet MS"/>
          <w:szCs w:val="24"/>
        </w:rPr>
        <w:t xml:space="preserve">, Universidad de Granada y Marianistas Jerez. </w:t>
      </w:r>
    </w:p>
    <w:p w:rsidR="00E64C3F" w:rsidRDefault="00E64C3F">
      <w:pPr>
        <w:jc w:val="both"/>
        <w:rPr>
          <w:rFonts w:ascii="Arial" w:hAnsi="Arial" w:cs="Trebuchet MS"/>
          <w:szCs w:val="24"/>
        </w:rPr>
      </w:pPr>
    </w:p>
    <w:p w:rsidR="00E64C3F" w:rsidRDefault="007060D9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 xml:space="preserve">Al igual que en ediciones precedentes, “no habrá ganadores ni vencidos”, </w:t>
      </w:r>
      <w:r w:rsidR="00E943C6">
        <w:rPr>
          <w:rFonts w:ascii="Arial" w:hAnsi="Arial" w:cs="Trebuchet MS"/>
          <w:szCs w:val="24"/>
        </w:rPr>
        <w:t>según la organización</w:t>
      </w:r>
      <w:r>
        <w:rPr>
          <w:rFonts w:ascii="Arial" w:hAnsi="Arial" w:cs="Trebuchet MS"/>
          <w:szCs w:val="24"/>
        </w:rPr>
        <w:t>, y todos los equipos recibirán idéntico recuerdo conmemorativo del evento, concebido a modo de convivencia y de aprendizaje.  Además, las familias y público dispondrán de zonas de ‘stands’ de las distintas marcas patrocinadoras.</w:t>
      </w:r>
    </w:p>
    <w:p w:rsidR="00E64C3F" w:rsidRDefault="00E64C3F">
      <w:pPr>
        <w:jc w:val="both"/>
        <w:rPr>
          <w:rFonts w:ascii="Arial" w:hAnsi="Arial" w:cs="Trebuchet MS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E64C3F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64C3F" w:rsidRDefault="007060D9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 w:rsidR="000E5A0D" w:rsidRDefault="000E5A0D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0E5A0D" w:rsidRDefault="000E5A0D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E5A0D">
              <w:rPr>
                <w:rFonts w:ascii="Arial" w:hAnsi="Arial" w:cs="Arial"/>
                <w:szCs w:val="24"/>
              </w:rPr>
              <w:t>https://www.transfernow.net/dl/20220420YcsAnYde</w:t>
            </w:r>
            <w:bookmarkStart w:id="0" w:name="_GoBack"/>
            <w:bookmarkEnd w:id="0"/>
          </w:p>
        </w:tc>
      </w:tr>
    </w:tbl>
    <w:p w:rsidR="00E64C3F" w:rsidRDefault="00E64C3F">
      <w:pPr>
        <w:jc w:val="both"/>
        <w:rPr>
          <w:rFonts w:ascii="Arial" w:hAnsi="Arial"/>
          <w:szCs w:val="24"/>
        </w:rPr>
      </w:pPr>
    </w:p>
    <w:sectPr w:rsidR="00E64C3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CA" w:rsidRDefault="000B09CA">
      <w:r>
        <w:separator/>
      </w:r>
    </w:p>
  </w:endnote>
  <w:endnote w:type="continuationSeparator" w:id="0">
    <w:p w:rsidR="000B09CA" w:rsidRDefault="000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3F" w:rsidRDefault="00E64C3F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CA" w:rsidRDefault="000B09CA">
      <w:r>
        <w:separator/>
      </w:r>
    </w:p>
  </w:footnote>
  <w:footnote w:type="continuationSeparator" w:id="0">
    <w:p w:rsidR="000B09CA" w:rsidRDefault="000B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3F" w:rsidRDefault="007060D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3F"/>
    <w:rsid w:val="000B09CA"/>
    <w:rsid w:val="000E5A0D"/>
    <w:rsid w:val="001E6464"/>
    <w:rsid w:val="00444A6F"/>
    <w:rsid w:val="007060D9"/>
    <w:rsid w:val="009C22F8"/>
    <w:rsid w:val="00E64C3F"/>
    <w:rsid w:val="00E943C6"/>
    <w:rsid w:val="00F43186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B16AB2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B16AB2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449</Words>
  <Characters>2473</Characters>
  <Application>Microsoft Office Word</Application>
  <DocSecurity>0</DocSecurity>
  <Lines>20</Lines>
  <Paragraphs>5</Paragraphs>
  <ScaleCrop>false</ScaleCrop>
  <Company>HP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189</cp:revision>
  <cp:lastPrinted>2022-04-13T13:20:00Z</cp:lastPrinted>
  <dcterms:created xsi:type="dcterms:W3CDTF">2021-05-06T08:14:00Z</dcterms:created>
  <dcterms:modified xsi:type="dcterms:W3CDTF">2022-04-20T10:50:00Z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