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Comienza la Feria de la Ciencia en la Calle </w:t>
      </w:r>
      <w:r>
        <w:rPr>
          <w:rFonts w:cs="Arial" w:ascii="Arial" w:hAnsi="Arial"/>
          <w:b/>
          <w:bCs/>
          <w:sz w:val="36"/>
          <w:szCs w:val="36"/>
        </w:rPr>
        <w:t>de Jerez de forma telemática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2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7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abril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El delegado de Reactivación Económica, Captación de Inversiones, Educación y Empleo, Juan Antonio Cabello, ha participado hoy en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el acto de apertura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de la X Feria de la Ciencia en la Calle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de Jerez,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junto al delegado territorial de Educación y Deporte, Miguel Andreu, la directora del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Centro del Profesorado (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CEP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) de Jerez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, Eufemia Rosso y Sara Parrilla, de Fundación Descubre.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En esta nueva edición del evento,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que se celebra de forma telemática desde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hoy mismo hasta el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27 de mayo,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participan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30 centros de Jerez y su zona de influencia y una docena de entidades públicas y privadas relacionadas con la ciencia.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El CEP de Jerez organiza esta actividad con la colaboración de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la Fundación Española para la Ciencia y la Tecnología - Ministerio de Ciencia e Innovación, el Ayuntamiento de Jerez, la Fundación Descubre, el Consejo Superior de Investigaciones Científicas, y con LafargeHolcim, entre otras entidades públicas y privadas del sector científico y tecnológico.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Juan Antonio Cabello ha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destacado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que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“la implicación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de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los centros en esta actividad revela el compromiso del profesorado con las metodologías investigadoras para llevar la ciencia a las aulas en consonancia con lo que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marca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la nueva ley educativa, la Lomloe, que es el cambio metodológico, con actividades entre las que puede encuadrarse la Feria de la Ciencia en la Calle”. El delegado también ha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resaltado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la colaboración de las distintas administraciones en esta feria, y ha señalado que confía en que el próximo año “podamos estar en la plaza del Arenal celebrando este encuentro sin restricciones”.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La Feria de la Ciencia en la Calle puede visitarse a través de la web </w:t>
      </w:r>
      <w:hyperlink r:id="rId2">
        <w:r>
          <w:rPr>
            <w:rStyle w:val="EnlacedeInternet"/>
            <w:rFonts w:eastAsia="Times New Roman" w:cs="Arial" w:ascii="Arial" w:hAnsi="Arial"/>
            <w:b w:val="false"/>
            <w:bCs w:val="false"/>
            <w:color w:val="auto"/>
            <w:kern w:val="2"/>
            <w:sz w:val="24"/>
            <w:szCs w:val="24"/>
            <w:lang w:val="es-ES" w:eastAsia="zh-CN" w:bidi="ar-SA"/>
          </w:rPr>
          <w:t>https://www.feriadelacienciacepjerez.es/</w:t>
        </w:r>
      </w:hyperlink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donde se encuentran alojados todos los proyectos que han realizado los centros participantes, contados por el propio alumnado que los ha trabajado. </w:t>
      </w:r>
      <w:r>
        <w:rPr>
          <w:rFonts w:eastAsia="Times New Roman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También es posible dar un paseo virtual por los pabellones de la feria y visitar los espacios dedicados tanto a los colegios e institutos como a las entidades relacionadas con la ciencia que participan en esta iniciativa.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eriadelacienciacepjerez.es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LibreOffice/7.2.4.1$Windows_X86_64 LibreOffice_project/27d75539669ac387bb498e35313b970b7fe9c4f9</Application>
  <AppVersion>15.0000</AppVersion>
  <Pages>1</Pages>
  <Words>352</Words>
  <Characters>1834</Characters>
  <CharactersWithSpaces>2180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2022-04-27T12:52:10Z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