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La tramitación del ARRU La Constancia II continúa su curso con la entrega de las solicitudes ante la Junta</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7 de mayo de 2022</w:t>
      </w:r>
      <w:r>
        <w:rPr>
          <w:rFonts w:eastAsia="Tahoma" w:cs="Arial" w:ascii="Arial" w:hAnsi="Arial"/>
          <w:b w:val="false"/>
          <w:bCs w:val="false"/>
          <w:color w:val="auto"/>
          <w:kern w:val="2"/>
          <w:sz w:val="26"/>
          <w:szCs w:val="26"/>
          <w:lang w:val="es-ES" w:eastAsia="zh-CN" w:bidi="ar-SA"/>
        </w:rPr>
        <w:t xml:space="preserve">. La tramitación del ARRU La Constancia II continúa su curso para hacer realidad una demanda histórica tan importante como es la rehabilitación de esta barriada. Por parte de Emuvijesa, se continúa acompañando a las comunidades de propietarios desde el asesoramiento técnico en cada uno de los pasos administrativos necesarios,  por lo que ya se ha hecho entrega ante la Junta de Andalucía de las solicitudes de las comunidades de propietarios que aspiran a beneficiarse de las subvenciones incluidas en esta convocatoria. </w:t>
      </w:r>
    </w:p>
    <w:p>
      <w:pPr>
        <w:pStyle w:val="Normal"/>
        <w:jc w:val="both"/>
        <w:rPr>
          <w:sz w:val="26"/>
          <w:szCs w:val="26"/>
        </w:rPr>
      </w:pPr>
      <w:r>
        <w:rPr>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Las comunidades de propietarios que se han presentado a este ARRU La Constancia II son </w:t>
      </w:r>
      <w:r>
        <w:rPr>
          <w:rFonts w:ascii="Arial" w:hAnsi="Arial"/>
          <w:sz w:val="26"/>
          <w:szCs w:val="26"/>
        </w:rPr>
        <w:t xml:space="preserve">Juan Belmonte, 11; Juan Belmonte, 13; Lagartijo, 4; Lagartijo, 5; Manuel Lara Jerezano, 13; Manuel Rodríguez Manolete, 13; y Pedro Romero, 1. </w:t>
      </w:r>
      <w:r>
        <w:rPr>
          <w:rFonts w:ascii="Arial" w:hAnsi="Arial"/>
          <w:sz w:val="26"/>
          <w:szCs w:val="26"/>
        </w:rPr>
        <w:t xml:space="preserve">El siguiente paso sería esperar a que la Junta publique el listado provisional de solicitudes admitidas.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 xml:space="preserve">Igualmente, desde Emuvijesa se ha presentado </w:t>
      </w:r>
      <w:r>
        <w:rPr>
          <w:rFonts w:cs="Arial" w:ascii="Arial" w:hAnsi="Arial"/>
          <w:sz w:val="26"/>
          <w:szCs w:val="26"/>
        </w:rPr>
        <w:t>la solicitud de subvención referente a realojos y contratación del equipo técnico, ambas partidas a cargo del Gobierno central. E</w:t>
      </w:r>
      <w:r>
        <w:rPr>
          <w:rFonts w:cs="Arial" w:ascii="Arial" w:hAnsi="Arial"/>
          <w:color w:val="000000"/>
          <w:sz w:val="26"/>
          <w:szCs w:val="26"/>
          <w:lang w:eastAsia="es-ES"/>
        </w:rPr>
        <w:t xml:space="preserve">l importe de las actuaciones de rehabilitación ascienden a 614.285,70 euros, donde el Gobierno Central aporta el 40 %, la Junta el 25 % y el Ayuntamiento el 35 % del total. </w:t>
      </w:r>
    </w:p>
    <w:p>
      <w:pPr>
        <w:pStyle w:val="Normal"/>
        <w:jc w:val="both"/>
        <w:rPr>
          <w:sz w:val="26"/>
          <w:szCs w:val="26"/>
        </w:rPr>
      </w:pPr>
      <w:r>
        <w:rPr>
          <w:sz w:val="26"/>
          <w:szCs w:val="26"/>
        </w:rPr>
      </w:r>
    </w:p>
    <w:p>
      <w:pPr>
        <w:pStyle w:val="Cuerpodetexto"/>
        <w:spacing w:lineRule="auto" w:line="240" w:before="0" w:after="140"/>
        <w:jc w:val="both"/>
        <w:rPr>
          <w:sz w:val="26"/>
          <w:szCs w:val="26"/>
        </w:rPr>
      </w:pPr>
      <w:r>
        <w:rPr>
          <w:rFonts w:eastAsia="Times New Roman" w:cs="Arial" w:ascii="Arial" w:hAnsi="Arial"/>
          <w:b w:val="false"/>
          <w:bCs/>
          <w:i w:val="false"/>
          <w:iCs w:val="false"/>
          <w:caps w:val="false"/>
          <w:smallCaps w:val="false"/>
          <w:color w:val="000000"/>
          <w:spacing w:val="0"/>
          <w:kern w:val="2"/>
          <w:sz w:val="26"/>
          <w:szCs w:val="26"/>
          <w:lang w:val="es-ES" w:eastAsia="zh-CN" w:bidi="ar-SA"/>
        </w:rPr>
        <w:t>En estas actuaciones en La Constancia, el Ayuntamiento de Jerez actúa como Entidad Colaboradora y Emuvijesa como Ente Gestor. Toda la labor de asesoramiento técnico se enmarca dentro del Objetivo  2.7 "Actuaciones para la mejora de Áreas concretas de la ciudad: Barrios", mediante el programa PMA-Barrios y del PGA- Información, gestión y tramitación de ayudas, del Plan Municipal de Vivienda y Suelo.</w:t>
      </w:r>
    </w:p>
    <w:p>
      <w:pPr>
        <w:pStyle w:val="Cuerpodetexto"/>
        <w:spacing w:lineRule="auto" w:line="240" w:before="0" w:after="140"/>
        <w:jc w:val="both"/>
        <w:rPr>
          <w:rFonts w:ascii="Arial" w:hAnsi="Arial" w:cs="Arial"/>
          <w:sz w:val="26"/>
          <w:szCs w:val="26"/>
        </w:rPr>
      </w:pPr>
      <w:r>
        <w:rPr>
          <w:rFonts w:eastAsia="Times New Roman" w:cs="Arial" w:ascii="Arial" w:hAnsi="Arial"/>
          <w:b w:val="false"/>
          <w:bCs/>
          <w:i w:val="false"/>
          <w:iCs w:val="false"/>
          <w:caps w:val="false"/>
          <w:smallCaps w:val="false"/>
          <w:color w:val="000000"/>
          <w:spacing w:val="0"/>
          <w:kern w:val="2"/>
          <w:sz w:val="26"/>
          <w:szCs w:val="26"/>
          <w:lang w:val="es-ES" w:eastAsia="zh-CN" w:bidi="ar-SA"/>
        </w:rPr>
        <w:t>Desde el Ayuntamiento se pone en valor el trabajo y colaboración de la Asociación de Vecinos La Fraternidad en todo el proceso destinado a hacer realidad una demanda histórica como es la rehabilitación de esta barriada. Cabe recordar que las obras de los bloques incluidos en el ARRU La Constancia I están en marcha desde el mes de marzo.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Application>LibreOffice/7.2.6.2$Windows_X86_64 LibreOffice_project/b0ec3a565991f7569a5a7f5d24fed7f52653d754</Application>
  <AppVersion>15.0000</AppVersion>
  <Pages>1</Pages>
  <Words>336</Words>
  <Characters>1731</Characters>
  <CharactersWithSpaces>2066</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2022-05-06T08:10:26Z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