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color w:val="auto"/>
          <w:kern w:val="2"/>
          <w:sz w:val="36"/>
          <w:szCs w:val="36"/>
          <w:lang w:val="es-ES" w:eastAsia="zh-CN" w:bidi="ar-SA"/>
        </w:rPr>
        <w:t>Unos 500 estudiantes de 7 centros de Jerez se informan sobre los riesgos de la exposición solar a través de ‘Jerez Educa’</w:t>
      </w:r>
    </w:p>
    <w:p>
      <w:pPr>
        <w:pStyle w:val="Normal"/>
        <w:rPr>
          <w:sz w:val="36"/>
          <w:szCs w:val="36"/>
        </w:rPr>
      </w:pPr>
      <w:r>
        <w:rPr>
          <w:sz w:val="36"/>
          <w:szCs w:val="36"/>
        </w:rPr>
      </w:r>
    </w:p>
    <w:p>
      <w:pPr>
        <w:pStyle w:val="Normal"/>
        <w:rPr>
          <w:sz w:val="32"/>
          <w:szCs w:val="32"/>
        </w:rPr>
      </w:pPr>
      <w:r>
        <w:rPr>
          <w:rFonts w:cs="Arial" w:ascii="Arial" w:hAnsi="Arial"/>
          <w:sz w:val="32"/>
          <w:szCs w:val="32"/>
        </w:rPr>
        <w:t>El delegado de Educación agradece la implicación del Colegio de Farmacéuticos en esta actividad que hoy se ha desarrollado en el IES Caballero Bonald</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6"/>
          <w:szCs w:val="26"/>
        </w:rPr>
      </w:pPr>
      <w:r>
        <w:rPr>
          <w:rFonts w:eastAsia="Tahoma" w:cs="Arial" w:ascii="Arial" w:hAnsi="Arial"/>
          <w:b/>
          <w:bCs/>
          <w:sz w:val="26"/>
          <w:szCs w:val="26"/>
        </w:rPr>
        <w:t xml:space="preserve">24 de </w:t>
      </w:r>
      <w:r>
        <w:rPr>
          <w:rFonts w:eastAsia="Tahoma" w:cs="Arial" w:ascii="Arial" w:hAnsi="Arial"/>
          <w:b/>
          <w:bCs/>
          <w:color w:val="000000"/>
          <w:sz w:val="26"/>
          <w:szCs w:val="26"/>
        </w:rPr>
        <w:t>mayo</w:t>
      </w:r>
      <w:r>
        <w:rPr>
          <w:rFonts w:eastAsia="Tahoma" w:cs="Arial" w:ascii="Arial" w:hAnsi="Arial"/>
          <w:b/>
          <w:bCs/>
          <w:sz w:val="26"/>
          <w:szCs w:val="26"/>
        </w:rPr>
        <w:t xml:space="preserve"> de 2022</w:t>
      </w:r>
      <w:r>
        <w:rPr>
          <w:rFonts w:eastAsia="Tahoma" w:cs="Arial" w:ascii="Arial" w:hAnsi="Arial"/>
          <w:sz w:val="26"/>
          <w:szCs w:val="26"/>
        </w:rPr>
        <w:t>. El Ayuntamiento de Jerez,</w:t>
      </w:r>
      <w:r>
        <w:rPr>
          <w:rStyle w:val="Destaquemayor"/>
          <w:rFonts w:eastAsia="Tahoma" w:cs="Arial" w:ascii="Arial" w:hAnsi="Arial"/>
          <w:b w:val="false"/>
          <w:bCs w:val="false"/>
          <w:sz w:val="26"/>
          <w:szCs w:val="26"/>
        </w:rPr>
        <w:t xml:space="preserve"> a través de la oferta educativa municipal que gestiona la Delegación de Reactivación Económica, Captación de Inversiones, Educación y Empleo, continúa poniendo a disposición de los centros un bloque de programas educativos destinados a la promoción de la salud, entre los que se encuentra la actividad ‘Sol, Solecito… ¿Beneficioso ó Peligroso?’, en la que colabora desde hace más de una década el Colegio de Farmacéuticos de Cádiz.</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sz w:val="26"/>
          <w:szCs w:val="26"/>
        </w:rPr>
        <w:t xml:space="preserve">El delegado Juan Antonio Cabello ha asistido hoy a una de estas sesiones de formación destinada al alumnado que se ha desarrollado en el IES Caballero Bonald y que ha corrido a cargo de la farmacéutica Soledad Torrejón. </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sz w:val="26"/>
          <w:szCs w:val="26"/>
        </w:rPr>
        <w:t xml:space="preserve">En este encuentro, en el que también ha participado la directora del centro, Alicia Rodríguez, el delegado ha agradecido “la implicación desde hace muchos años del Colegio de Farmacéuticos en este programa, </w:t>
      </w:r>
      <w:r>
        <w:rPr>
          <w:rStyle w:val="Destaquemayor"/>
          <w:rFonts w:eastAsia="Tahoma" w:cs="Arial" w:ascii="Arial" w:hAnsi="Arial"/>
          <w:b w:val="false"/>
          <w:bCs w:val="false"/>
          <w:color w:val="auto"/>
          <w:kern w:val="2"/>
          <w:sz w:val="26"/>
          <w:szCs w:val="26"/>
          <w:lang w:val="es-ES" w:eastAsia="zh-CN" w:bidi="ar-SA"/>
        </w:rPr>
        <w:t>con el que se conciencia a los más pequeños sobre la necesidad de prevenir los riegos de la exposición al sol, sobre todo con este verano anticipado que estamos viviendo en el que la playa ya está muy de actualidad y sobre todo de cara a la cercanía de la temporada estival”.</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Juan Antonio Cabello ha informado de que este curso serán 7 centros y 500 niños y niñas los que van a participar de esta actividad de la oferta educativa municipal ‘Jerez Educa’ durante este tercer trimestre.</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La farmacéutica Soledad Torrejón por su parte ha explicado que con esta actividad se pretende “concienciar al alumnado sobre  cómo prevenir los efectos adversos en la piel que pueden causar las radiaciones que inciden sobre nosotros de forma muy directa durante el verano”. Ha añadido que “la prevención debe ser a corto y largo plazo porque la piel tiene memoria y es importante cuidarse en la juventud para disfrutar de un futuro saludable”.</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La directora del centro ha explicado que los cinco grupos de 1º de la ESO de este centro han participado en esta actividad, “por la importancia de concienciar al alumnado desde edades tempranas sobre la necesidad de prevenir los posibles efectos perniciosos del sol”.</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r>
    </w:p>
    <w:p>
      <w:pPr>
        <w:pStyle w:val="Normal"/>
        <w:jc w:val="both"/>
        <w:rPr>
          <w:rFonts w:ascii="Arial" w:hAnsi="Arial" w:eastAsia="Tahoma" w:cs="Arial"/>
          <w:sz w:val="26"/>
          <w:szCs w:val="26"/>
        </w:rPr>
      </w:pPr>
      <w:r>
        <w:rPr>
          <w:rFonts w:eastAsia="Tahoma"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Ttulo4"/>
              <w:rPr/>
            </w:pPr>
            <w:hyperlink r:id="rId2">
              <w:r>
                <w:rPr>
                  <w:rStyle w:val="EnlacedeInternet"/>
                </w:rPr>
                <w:t>https://ssweb.seap.minhap.es/almacen/descarga/envio/d28d8d33b554e42ccbf53fcb55af7ac4898ff661</w:t>
              </w:r>
            </w:hyperlink>
          </w:p>
          <w:p>
            <w:pPr>
              <w:pStyle w:val="Normal"/>
              <w:widowControl w:val="false"/>
              <w:rPr>
                <w:rFonts w:ascii="Arial" w:hAnsi="Arial" w:cs="Arial"/>
                <w:i/>
                <w:i/>
                <w:iCs/>
                <w:sz w:val="22"/>
                <w:szCs w:val="22"/>
              </w:rPr>
            </w:pPr>
            <w:r>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28d8d33b554e42ccbf53fcb55af7ac4898ff66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LibreOffice/7.2.4.1$Windows_X86_64 LibreOffice_project/27d75539669ac387bb498e35313b970b7fe9c4f9</Application>
  <AppVersion>15.0000</AppVersion>
  <Pages>2</Pages>
  <Words>405</Words>
  <Characters>2101</Characters>
  <CharactersWithSpaces>2498</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dcterms:modified xsi:type="dcterms:W3CDTF">2022-05-24T12:21:58Z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