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uerpodetexto"/>
        <w:widowControl w:val="false"/>
        <w:shd w:val="clear" w:fill="FFFFFF"/>
        <w:tabs>
          <w:tab w:val="clear" w:pos="720"/>
          <w:tab w:val="left" w:pos="729" w:leader="none"/>
        </w:tabs>
        <w:suppressAutoHyphens w:val="true"/>
        <w:bidi w:val="0"/>
        <w:spacing w:lineRule="auto" w:line="240" w:before="0" w:after="142"/>
        <w:ind w:left="0" w:right="0" w:hanging="0"/>
        <w:jc w:val="left"/>
        <w:rPr/>
      </w:pPr>
      <w:r>
        <w:rPr>
          <w:rFonts w:eastAsia="Times New Roman" w:cs="Arial" w:ascii="Arial" w:hAnsi="Arial"/>
          <w:b/>
          <w:bCs/>
          <w:color w:val="auto"/>
          <w:kern w:val="2"/>
          <w:sz w:val="32"/>
          <w:szCs w:val="32"/>
          <w:u w:val="single"/>
          <w:lang w:val="es-ES" w:eastAsia="es-ES_tradnl" w:bidi="ar-SA"/>
        </w:rPr>
        <w:t>Fotonoticia</w:t>
      </w:r>
      <w:r>
        <w:rPr>
          <w:rStyle w:val="Destaquemayor"/>
          <w:rFonts w:eastAsia="Times New Roman" w:cs="Arial" w:ascii="Arial" w:hAnsi="Arial"/>
          <w:b/>
          <w:bCs/>
          <w:color w:val="auto"/>
          <w:kern w:val="2"/>
          <w:sz w:val="40"/>
          <w:szCs w:val="40"/>
          <w:u w:val="none"/>
          <w:lang w:val="es-ES" w:eastAsia="zh-CN" w:bidi="ar-SA"/>
        </w:rPr>
        <w:t xml:space="preserve"> </w:t>
      </w:r>
    </w:p>
    <w:p>
      <w:pPr>
        <w:pStyle w:val="Cuerpodetexto"/>
        <w:widowControl w:val="false"/>
        <w:shd w:val="clear" w:fill="FFFFFF"/>
        <w:tabs>
          <w:tab w:val="clear" w:pos="720"/>
          <w:tab w:val="left" w:pos="729" w:leader="none"/>
        </w:tabs>
        <w:suppressAutoHyphens w:val="true"/>
        <w:bidi w:val="0"/>
        <w:spacing w:lineRule="auto" w:line="240" w:before="0" w:after="142"/>
        <w:ind w:left="0" w:right="0" w:hanging="0"/>
        <w:jc w:val="left"/>
        <w:rPr/>
      </w:pPr>
      <w:r>
        <w:rPr>
          <w:rStyle w:val="Destaquemayor"/>
          <w:rFonts w:eastAsia="Times New Roman" w:cs="Arial" w:ascii="Arial" w:hAnsi="Arial"/>
          <w:b/>
          <w:bCs/>
          <w:color w:val="auto"/>
          <w:kern w:val="2"/>
          <w:sz w:val="40"/>
          <w:szCs w:val="40"/>
          <w:u w:val="none"/>
          <w:lang w:val="es-ES" w:eastAsia="zh-CN" w:bidi="ar-SA"/>
        </w:rPr>
        <w:t>El Di</w:t>
      </w:r>
      <w:r>
        <w:rPr>
          <w:rStyle w:val="Destaquemayor"/>
          <w:rFonts w:eastAsia="Times New Roman" w:cs="Arial" w:ascii="Arial" w:hAnsi="Arial"/>
          <w:b/>
          <w:bCs/>
          <w:color w:val="auto"/>
          <w:kern w:val="2"/>
          <w:sz w:val="40"/>
          <w:szCs w:val="40"/>
          <w:u w:val="none"/>
          <w:lang w:val="es-ES" w:eastAsia="zh-CN" w:bidi="ar-SA"/>
        </w:rPr>
        <w:t>strito N</w:t>
      </w:r>
      <w:r>
        <w:rPr>
          <w:rStyle w:val="Destaquemayor"/>
          <w:rFonts w:eastAsia="Times New Roman" w:cs="Arial" w:ascii="Arial" w:hAnsi="Arial"/>
          <w:b/>
          <w:bCs/>
          <w:color w:val="auto"/>
          <w:kern w:val="2"/>
          <w:sz w:val="40"/>
          <w:szCs w:val="40"/>
          <w:u w:val="none"/>
          <w:lang w:val="es-ES" w:eastAsia="zh-CN" w:bidi="ar-SA"/>
        </w:rPr>
        <w:t>orte traslada a Movilidad  necesidades de mejora de la Seguridad Vial en la avenida Ingeniero Ángel Mayo</w:t>
      </w:r>
      <w:r>
        <w:rPr>
          <w:rFonts w:eastAsia="Times New Roman" w:cs="Arial" w:ascii="Arial" w:hAnsi="Arial"/>
          <w:b/>
          <w:bCs/>
          <w:color w:val="auto"/>
          <w:kern w:val="2"/>
          <w:sz w:val="36"/>
          <w:szCs w:val="36"/>
          <w:u w:val="none"/>
          <w:lang w:val="es-ES" w:eastAsia="es-ES_tradnl" w:bidi="ar-SA"/>
        </w:rPr>
        <w:t xml:space="preserve">  </w:t>
      </w:r>
    </w:p>
    <w:p>
      <w:pPr>
        <w:pStyle w:val="Cuerpodetexto"/>
        <w:widowControl w:val="false"/>
        <w:shd w:val="clear" w:fill="FFFFFF"/>
        <w:tabs>
          <w:tab w:val="clear" w:pos="720"/>
          <w:tab w:val="left" w:pos="729" w:leader="none"/>
        </w:tabs>
        <w:suppressAutoHyphens w:val="true"/>
        <w:bidi w:val="0"/>
        <w:spacing w:lineRule="auto" w:line="240" w:before="0" w:after="142"/>
        <w:ind w:left="0" w:right="0" w:hanging="0"/>
        <w:jc w:val="left"/>
        <w:rPr/>
      </w:pPr>
      <w:r>
        <w:rPr/>
      </w:r>
    </w:p>
    <w:p>
      <w:pPr>
        <w:pStyle w:val="Normal"/>
        <w:widowControl w:val="false"/>
        <w:suppressAutoHyphens w:val="true"/>
        <w:bidi w:val="0"/>
        <w:spacing w:lineRule="auto" w:line="240" w:before="0" w:after="170"/>
        <w:ind w:left="0" w:right="0" w:hanging="0"/>
        <w:jc w:val="both"/>
        <w:rPr>
          <w:sz w:val="26"/>
          <w:szCs w:val="26"/>
        </w:rPr>
      </w:pPr>
      <w:r>
        <w:rPr>
          <w:rFonts w:eastAsia="Arial" w:cs="Arial" w:ascii="Arial" w:hAnsi="Arial"/>
          <w:b/>
          <w:bCs/>
          <w:color w:val="auto"/>
          <w:kern w:val="2"/>
          <w:sz w:val="24"/>
          <w:szCs w:val="24"/>
          <w:u w:val="none"/>
          <w:lang w:val="es-ES" w:eastAsia="es-ES_tradnl" w:bidi="ar-SA"/>
        </w:rPr>
        <w:t>13 de junio de 2022.</w:t>
      </w:r>
      <w:r>
        <w:rPr>
          <w:rFonts w:eastAsia="Arial" w:cs="Arial" w:ascii="Arial" w:hAnsi="Arial"/>
          <w:b w:val="false"/>
          <w:bCs w:val="false"/>
          <w:color w:val="auto"/>
          <w:kern w:val="2"/>
          <w:sz w:val="24"/>
          <w:szCs w:val="24"/>
          <w:u w:val="none"/>
          <w:lang w:val="es-ES" w:eastAsia="es-ES_tradnl" w:bidi="ar-SA"/>
        </w:rPr>
        <w:t xml:space="preserve"> </w:t>
      </w:r>
      <w:r>
        <w:rPr>
          <w:rFonts w:eastAsia="Arial" w:cs="Arial" w:ascii="Arial" w:hAnsi="Arial"/>
          <w:b w:val="false"/>
          <w:bCs w:val="false"/>
          <w:color w:val="auto"/>
          <w:sz w:val="24"/>
          <w:szCs w:val="24"/>
          <w:u w:val="none"/>
          <w:lang w:eastAsia="es-ES_tradnl"/>
        </w:rPr>
        <w:t xml:space="preserve"> El delegado de Seguridad y Movilidad, Rubén Pérez, ha recorrido, junto a la secretaria del Consejo Territorial de Distrito Norte, la avenida Ingeniero Ángel Mayo para comprobar sobre el terrero las inquietudes trasladadas por la ciudadanía a través del mencionado Consejo Territorial.</w:t>
      </w:r>
    </w:p>
    <w:p>
      <w:pPr>
        <w:pStyle w:val="Normal"/>
        <w:widowControl w:val="false"/>
        <w:suppressAutoHyphens w:val="true"/>
        <w:bidi w:val="0"/>
        <w:spacing w:lineRule="auto" w:line="240" w:before="0" w:after="170"/>
        <w:ind w:left="0" w:right="0" w:hanging="0"/>
        <w:jc w:val="both"/>
        <w:rPr>
          <w:sz w:val="26"/>
          <w:szCs w:val="26"/>
        </w:rPr>
      </w:pPr>
      <w:r>
        <w:rPr>
          <w:rFonts w:eastAsia="Arial" w:cs="Arial" w:ascii="Arial" w:hAnsi="Arial"/>
          <w:b w:val="false"/>
          <w:bCs w:val="false"/>
          <w:color w:val="auto"/>
          <w:sz w:val="24"/>
          <w:szCs w:val="24"/>
          <w:u w:val="none"/>
          <w:lang w:eastAsia="es-ES_tradnl"/>
        </w:rPr>
        <w:t>Rubén Pérez, acompañado por técnicos de Movilidad, ha analizado las posibles mejoras que se pueden ejecutar en el entorno de las rotondas de la avenida Ingeniero Ángel Mayo con calle Federico García Lorca y con la avenida Reina Sofía.</w:t>
      </w:r>
    </w:p>
    <w:p>
      <w:pPr>
        <w:pStyle w:val="Normal"/>
        <w:widowControl w:val="false"/>
        <w:suppressAutoHyphens w:val="true"/>
        <w:bidi w:val="0"/>
        <w:spacing w:lineRule="auto" w:line="240" w:before="0" w:after="170"/>
        <w:ind w:left="0" w:right="0" w:hanging="0"/>
        <w:jc w:val="both"/>
        <w:rPr>
          <w:sz w:val="26"/>
          <w:szCs w:val="26"/>
        </w:rPr>
      </w:pPr>
      <w:r>
        <w:rPr>
          <w:rFonts w:eastAsia="Arial" w:cs="Arial" w:ascii="Arial" w:hAnsi="Arial"/>
          <w:b w:val="false"/>
          <w:bCs w:val="false"/>
          <w:color w:val="auto"/>
          <w:sz w:val="24"/>
          <w:szCs w:val="24"/>
          <w:u w:val="none"/>
          <w:lang w:eastAsia="es-ES_tradnl"/>
        </w:rPr>
        <w:t>En este segundo enclave se enlaza con accesos a centros educativos y culturales como Fundación Cajasol, Albor, Escuelas Profesionales SA-FA o CEIP Princesa Sofía, entre otros, con el tránsito peatonal que general en la zona.</w:t>
      </w:r>
    </w:p>
    <w:p>
      <w:pPr>
        <w:pStyle w:val="Normal"/>
        <w:widowControl w:val="false"/>
        <w:suppressAutoHyphens w:val="true"/>
        <w:bidi w:val="0"/>
        <w:spacing w:lineRule="auto" w:line="240" w:before="0" w:after="170"/>
        <w:ind w:left="0" w:right="0" w:hanging="0"/>
        <w:jc w:val="both"/>
        <w:rPr>
          <w:sz w:val="26"/>
          <w:szCs w:val="26"/>
        </w:rPr>
      </w:pPr>
      <w:r>
        <w:rPr>
          <w:rFonts w:eastAsia="Arial" w:cs="Arial" w:ascii="Arial" w:hAnsi="Arial"/>
          <w:b w:val="false"/>
          <w:bCs w:val="false"/>
          <w:color w:val="auto"/>
          <w:sz w:val="24"/>
          <w:szCs w:val="24"/>
          <w:u w:val="none"/>
          <w:lang w:eastAsia="es-ES_tradnl"/>
        </w:rPr>
        <w:t xml:space="preserve">Desde el consejo Territorial del Distrito Norte se ha trasladado la inquietud vecinal por hacer compatible la movilidad motorizada y la peatonal con la mejora de la seguridad para todos los modos de desplazamientos. La Delegación de Movilidad estudia la mejor forma de garantizar esta convivencia para poder ejecutar las medidas necesarias en el menor tiempo posible.    </w:t>
      </w:r>
    </w:p>
    <w:tbl>
      <w:tblPr>
        <w:tblW w:w="7653" w:type="dxa"/>
        <w:jc w:val="left"/>
        <w:tblInd w:w="55"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right w:val="single" w:sz="4" w:space="0" w:color="000000"/>
            </w:tcBorders>
          </w:tcPr>
          <w:p>
            <w:pPr>
              <w:pStyle w:val="Contenidodelatabla"/>
              <w:widowControl w:val="false"/>
              <w:rPr/>
            </w:pPr>
            <w:r>
              <w:rPr/>
              <w:t>Se adjunta fotografía</w:t>
            </w:r>
          </w:p>
        </w:tc>
      </w:tr>
    </w:tbl>
    <w:p>
      <w:pPr>
        <w:pStyle w:val="Normal"/>
        <w:spacing w:before="0" w:after="170"/>
        <w:jc w:val="both"/>
        <w:rPr>
          <w:rStyle w:val="Destaquemayor"/>
          <w:rFonts w:ascii="Arial" w:hAnsi="Arial" w:eastAsia="Tahoma" w:cs="Arial"/>
          <w:b w:val="false"/>
          <w:b w:val="false"/>
          <w:bCs w:val="false"/>
          <w:sz w:val="24"/>
          <w:szCs w:val="24"/>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85"/>
  <w:displayBackgroundShape/>
  <w:embedSystemFonts/>
  <w:defaultTabStop w:val="720"/>
  <w:autoHyphenation w:val="true"/>
  <w:compat>
    <w:compatSetting w:name="compatibilityMode" w:uri="http://schemas.microsoft.com/office/word" w:val="12"/>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customStyle="1">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Application>LibreOffice/7.2.5.2$Windows_x86 LibreOffice_project/499f9727c189e6ef3471021d6132d4c694f357e5</Application>
  <AppVersion>15.0000</AppVersion>
  <Pages>1</Pages>
  <Words>201</Words>
  <Characters>1084</Characters>
  <CharactersWithSpaces>1287</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2022-05-19T10:09:00Z</dcterms:created>
  <dc:creator>ADELIFL</dc:creator>
  <dc:description/>
  <dc:language>es-ES</dc:language>
  <cp:lastModifiedBy/>
  <cp:lastPrinted>2022-05-31T11:26:52Z</cp:lastPrinted>
  <dcterms:modified xsi:type="dcterms:W3CDTF">2022-06-13T13:34:03Z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