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b/>
          <w:bCs/>
          <w:color w:val="auto"/>
          <w:kern w:val="2"/>
          <w:sz w:val="40"/>
          <w:szCs w:val="40"/>
          <w:lang w:val="es-ES" w:eastAsia="zh-CN" w:bidi="ar-SA"/>
        </w:rPr>
        <w:t xml:space="preserve">La alcaldesa consensúa con los vecinos de Santiago "actuaciones en todos los frentes para hacer florecer un barrio señero de Jerez y garantizar que mantenga su alma" </w:t>
      </w:r>
    </w:p>
    <w:p>
      <w:pPr>
        <w:pStyle w:val="Normal"/>
        <w:rPr>
          <w:sz w:val="36"/>
          <w:szCs w:val="36"/>
        </w:rPr>
      </w:pPr>
      <w:r>
        <w:rPr>
          <w:sz w:val="36"/>
          <w:szCs w:val="36"/>
        </w:rPr>
      </w:r>
    </w:p>
    <w:p>
      <w:pPr>
        <w:pStyle w:val="Normal"/>
        <w:rPr>
          <w:sz w:val="32"/>
          <w:szCs w:val="32"/>
        </w:rPr>
      </w:pPr>
      <w:r>
        <w:rPr>
          <w:rStyle w:val="Destaquemayor"/>
          <w:rFonts w:ascii="Arial" w:hAnsi="Arial"/>
          <w:b w:val="false"/>
          <w:bCs w:val="false"/>
          <w:sz w:val="32"/>
          <w:szCs w:val="32"/>
        </w:rPr>
        <w:t>Mamen Sánchez comparte con los vecinos todas las líneas de trabajo y detalla la estrategia urbana para fortalecer los atractivos culturales, urbanísticos y residenciales que se suman a una mejora de la seguridad que ya está dando sus frutos</w:t>
      </w:r>
    </w:p>
    <w:p>
      <w:pPr>
        <w:pStyle w:val="Normal"/>
        <w:rPr>
          <w:sz w:val="32"/>
          <w:szCs w:val="32"/>
        </w:rPr>
      </w:pPr>
      <w:r>
        <w:rPr>
          <w:sz w:val="32"/>
          <w:szCs w:val="32"/>
        </w:rPr>
      </w:r>
    </w:p>
    <w:p>
      <w:pPr>
        <w:pStyle w:val="Normal"/>
        <w:rPr>
          <w:sz w:val="32"/>
          <w:szCs w:val="32"/>
        </w:rPr>
      </w:pPr>
      <w:r>
        <w:rPr>
          <w:rStyle w:val="Destaquemayor"/>
          <w:rFonts w:ascii="Arial" w:hAnsi="Arial"/>
          <w:b w:val="false"/>
          <w:bCs w:val="false"/>
          <w:sz w:val="32"/>
          <w:szCs w:val="32"/>
        </w:rPr>
        <w:t>El Ayuntamiento promoverá la declaración del entorno como Patrimonio Cultural Flamenco, buscará un nuevo emplazamiento al albergue municipal, contando con el apoyo de Diputación y destinará a uso cultural de las asociaciones los bajos de la antigua escuela de idiomas</w:t>
      </w:r>
    </w:p>
    <w:p>
      <w:pPr>
        <w:pStyle w:val="Normal"/>
        <w:rPr>
          <w:sz w:val="32"/>
          <w:szCs w:val="32"/>
        </w:rPr>
      </w:pPr>
      <w:r>
        <w:rPr>
          <w:sz w:val="32"/>
          <w:szCs w:val="32"/>
        </w:rPr>
      </w:r>
    </w:p>
    <w:p>
      <w:pPr>
        <w:pStyle w:val="Normal"/>
        <w:spacing w:before="0" w:after="170"/>
        <w:jc w:val="both"/>
        <w:rPr>
          <w:sz w:val="26"/>
          <w:szCs w:val="26"/>
        </w:rPr>
      </w:pPr>
      <w:r>
        <w:rPr>
          <w:rFonts w:eastAsia="Tahoma" w:cs="Arial" w:ascii="Arial" w:hAnsi="Arial"/>
          <w:b/>
          <w:bCs/>
          <w:sz w:val="24"/>
          <w:szCs w:val="24"/>
        </w:rPr>
        <w:t xml:space="preserve">12 de </w:t>
      </w:r>
      <w:r>
        <w:rPr>
          <w:rFonts w:eastAsia="Tahoma" w:cs="Arial" w:ascii="Arial" w:hAnsi="Arial"/>
          <w:b/>
          <w:bCs/>
          <w:color w:val="000000"/>
          <w:sz w:val="24"/>
          <w:szCs w:val="24"/>
        </w:rPr>
        <w:t>julio</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Arial" w:ascii="Arial" w:hAnsi="Arial"/>
          <w:sz w:val="26"/>
          <w:szCs w:val="26"/>
        </w:rPr>
        <w:t>La alcaldesa de Jerez, Mamen Sánchez, se ha reunido con los colectivos vecinales del barrio de Santiago en la Sala El Tabanco del Duque para explicarles las medidas que plantea el Gobierno Local para la mejora de la seguridad y el realce de esta emblemática zona de Jerez. Mamen Sánchez ha estado acompañada por los tenientes de alcaldesa, José Antonio Díaz y Francisco Camas, y el delegado de Seguridad, Rubén Pérez.</w:t>
      </w:r>
    </w:p>
    <w:p>
      <w:pPr>
        <w:pStyle w:val="Normal"/>
        <w:spacing w:before="0" w:after="170"/>
        <w:jc w:val="both"/>
        <w:rPr>
          <w:sz w:val="26"/>
          <w:szCs w:val="26"/>
        </w:rPr>
      </w:pPr>
      <w:r>
        <w:rPr>
          <w:rFonts w:eastAsia="Tahoma" w:cs="Arial" w:ascii="Arial" w:hAnsi="Arial"/>
          <w:sz w:val="26"/>
          <w:szCs w:val="26"/>
        </w:rPr>
        <w:t>El Ayuntamiento de Jerez promoverá la declaración del entorno de Santiago como Patrimonio Cultural Flamenco a propuesta de la Asociación Cultural de las calles Nueva y Cantarería. Además, se va acondicionar el edificio de la antigua Escuela de Idiomas, cuya planta baja se cederá para las actividades de los colectivos del entorno y que afrontará una intervención integral con posterioridad.</w:t>
      </w:r>
    </w:p>
    <w:p>
      <w:pPr>
        <w:pStyle w:val="Normal"/>
        <w:spacing w:before="0" w:after="170"/>
        <w:jc w:val="both"/>
        <w:rPr>
          <w:sz w:val="26"/>
          <w:szCs w:val="26"/>
        </w:rPr>
      </w:pPr>
      <w:r>
        <w:rPr>
          <w:rFonts w:eastAsia="Tahoma" w:cs="Arial" w:ascii="Arial" w:hAnsi="Arial"/>
          <w:sz w:val="26"/>
          <w:szCs w:val="26"/>
        </w:rPr>
        <w:t>Entre otras actuaciones compartidas con el movimiento vecinal Mamen Sánchez ha destacado que el "Gobierno Municipal tiene la determinación de buscar nuevo emplazamiento al albergue municipal fuera de la calle Nueva". En este sentido ha destacado la colaboración comprometida del presidente de Diputación de Cádiz para rehabilitar espacios para la nueva ubicación del albergue.</w:t>
      </w:r>
    </w:p>
    <w:p>
      <w:pPr>
        <w:pStyle w:val="Normal"/>
        <w:spacing w:before="0" w:after="170"/>
        <w:jc w:val="both"/>
        <w:rPr>
          <w:sz w:val="26"/>
          <w:szCs w:val="26"/>
        </w:rPr>
      </w:pPr>
      <w:r>
        <w:rPr>
          <w:rFonts w:eastAsia="Tahoma" w:cs="Arial" w:ascii="Arial" w:hAnsi="Arial"/>
          <w:sz w:val="26"/>
          <w:szCs w:val="26"/>
        </w:rPr>
        <w:t>La alcaldesa ha señalado que ya hay conversaciones con las hermandades del Rocío y del Prendimiento para que puedan usar el edificio del Asilo de San José, lo que dotará de un gran atractivo turístico y cultural a todo el entorno.</w:t>
      </w:r>
    </w:p>
    <w:p>
      <w:pPr>
        <w:pStyle w:val="Normal"/>
        <w:spacing w:before="0" w:after="170"/>
        <w:jc w:val="both"/>
        <w:rPr>
          <w:sz w:val="26"/>
          <w:szCs w:val="26"/>
        </w:rPr>
      </w:pPr>
      <w:r>
        <w:rPr>
          <w:rFonts w:eastAsia="Tahoma" w:cs="Arial" w:ascii="Arial" w:hAnsi="Arial"/>
          <w:sz w:val="26"/>
          <w:szCs w:val="26"/>
        </w:rPr>
        <w:t>Estas acciones se suman a las inversiones públicas y privadas que se van a desarrollar en la zona incluyendo 21 solares en el procedimiento de apremio para su rehabilitación y uso que, en caso contrario, pasarían a procedimiento de venta forzosa.</w:t>
      </w:r>
    </w:p>
    <w:p>
      <w:pPr>
        <w:pStyle w:val="Normal"/>
        <w:spacing w:before="0" w:after="170"/>
        <w:jc w:val="both"/>
        <w:rPr>
          <w:sz w:val="26"/>
          <w:szCs w:val="26"/>
        </w:rPr>
      </w:pPr>
      <w:r>
        <w:rPr>
          <w:rFonts w:eastAsia="Tahoma" w:cs="Arial" w:ascii="Arial" w:hAnsi="Arial"/>
          <w:sz w:val="26"/>
          <w:szCs w:val="26"/>
        </w:rPr>
        <w:t>La mejora urbanística de la zona contempla una inversión para la construcción de vivienda en el emplazamiento de una bodega en la calle Cristal y la demolición en calle Alma de una construcción no terminada.</w:t>
      </w:r>
    </w:p>
    <w:p>
      <w:pPr>
        <w:pStyle w:val="Normal"/>
        <w:spacing w:before="0" w:after="170"/>
        <w:jc w:val="both"/>
        <w:rPr>
          <w:sz w:val="26"/>
          <w:szCs w:val="26"/>
        </w:rPr>
      </w:pPr>
      <w:r>
        <w:rPr>
          <w:rFonts w:eastAsia="Tahoma" w:cs="Arial" w:ascii="Arial" w:hAnsi="Arial"/>
          <w:sz w:val="26"/>
          <w:szCs w:val="26"/>
        </w:rPr>
        <w:t>La alcaldesa ha incidido en la solución al aparcamiento en los barrios  de San Mateo y Santiago a través de la intervención que se va a realizar en los talleres de la delegación de Fiestas.</w:t>
      </w:r>
    </w:p>
    <w:p>
      <w:pPr>
        <w:pStyle w:val="Normal"/>
        <w:spacing w:before="0" w:after="170"/>
        <w:jc w:val="both"/>
        <w:rPr>
          <w:sz w:val="26"/>
          <w:szCs w:val="26"/>
        </w:rPr>
      </w:pPr>
      <w:r>
        <w:rPr>
          <w:rFonts w:eastAsia="Tahoma" w:cs="Arial" w:ascii="Arial" w:hAnsi="Arial"/>
          <w:sz w:val="26"/>
          <w:szCs w:val="26"/>
        </w:rPr>
        <w:t>Igualmente ha destacado la labor que se está realizando en la implicación de fondos buitres que poseen edificios en la zona para prevenir la presencia de okupas que se convierten en un foco de conflictividad vecinal, en unos casos, o evitar desahucios  como el logrado con el comedor de El Salvador.</w:t>
      </w:r>
    </w:p>
    <w:p>
      <w:pPr>
        <w:pStyle w:val="Normal"/>
        <w:spacing w:before="0" w:after="170"/>
        <w:jc w:val="both"/>
        <w:rPr>
          <w:sz w:val="26"/>
          <w:szCs w:val="26"/>
        </w:rPr>
      </w:pPr>
      <w:r>
        <w:rPr>
          <w:rFonts w:eastAsia="Tahoma" w:cs="Arial" w:ascii="Arial" w:hAnsi="Arial"/>
          <w:sz w:val="26"/>
          <w:szCs w:val="26"/>
        </w:rPr>
        <w:t xml:space="preserve">Mamen Sánchez ha subrayado que se está realizando así intervención integral en el barrio de Santiago desde todos los frentes en los que el Ayuntamiento puede actuar.    </w:t>
      </w:r>
    </w:p>
    <w:p>
      <w:pPr>
        <w:pStyle w:val="Normal"/>
        <w:spacing w:before="0" w:after="170"/>
        <w:jc w:val="both"/>
        <w:rPr>
          <w:b/>
          <w:b/>
          <w:bCs/>
        </w:rPr>
      </w:pPr>
      <w:r>
        <w:rPr>
          <w:rFonts w:eastAsia="Tahoma" w:cs="Arial" w:ascii="Arial" w:hAnsi="Arial"/>
          <w:b/>
          <w:bCs/>
          <w:sz w:val="26"/>
          <w:szCs w:val="26"/>
        </w:rPr>
        <w:t>Mejora de la seguridad ciudadana</w:t>
      </w:r>
    </w:p>
    <w:p>
      <w:pPr>
        <w:pStyle w:val="Normal"/>
        <w:spacing w:before="0" w:after="170"/>
        <w:jc w:val="both"/>
        <w:rPr>
          <w:sz w:val="26"/>
          <w:szCs w:val="26"/>
        </w:rPr>
      </w:pPr>
      <w:r>
        <w:rPr>
          <w:rFonts w:eastAsia="Tahoma" w:cs="Arial" w:ascii="Arial" w:hAnsi="Arial"/>
          <w:sz w:val="26"/>
          <w:szCs w:val="26"/>
        </w:rPr>
        <w:t>La alcaldesa ha señalado que "hemos actuado en la zona desde que hemos llegado al gobierno. Y aunque no tenemos competencia en materia de Seguridad Ciudadana, hemos implementado acciones como la presencia del grupo Beta de la Policía Local que está permanentemente en la zona".</w:t>
      </w:r>
    </w:p>
    <w:p>
      <w:pPr>
        <w:pStyle w:val="Normal"/>
        <w:spacing w:before="0" w:after="170"/>
        <w:jc w:val="both"/>
        <w:rPr>
          <w:sz w:val="26"/>
          <w:szCs w:val="26"/>
        </w:rPr>
      </w:pPr>
      <w:r>
        <w:rPr>
          <w:rFonts w:eastAsia="Tahoma" w:cs="Arial" w:ascii="Arial" w:hAnsi="Arial"/>
          <w:sz w:val="26"/>
          <w:szCs w:val="26"/>
        </w:rPr>
        <w:t xml:space="preserve">Una presencia policial que se refuerza con la coordinación existente con la Policía Nacional y con la instalación de la primera cámara de vigilancia de Alta Definición. </w:t>
      </w:r>
    </w:p>
    <w:p>
      <w:pPr>
        <w:pStyle w:val="Normal"/>
        <w:spacing w:before="0" w:after="170"/>
        <w:jc w:val="both"/>
        <w:rPr>
          <w:sz w:val="26"/>
          <w:szCs w:val="26"/>
        </w:rPr>
      </w:pPr>
      <w:r>
        <w:rPr>
          <w:rFonts w:eastAsia="Tahoma" w:cs="Arial" w:ascii="Arial" w:hAnsi="Arial"/>
          <w:sz w:val="26"/>
          <w:szCs w:val="26"/>
        </w:rPr>
        <w:t>Mamen Sánchez ha destacado que estas medidas están empezando a dar sus frutos con un aumento paulatino de los índices de seguridad.  Gracias a las 191 rondas de vigilancia y las 300 actuaciones policiales realizadas en el primer semestre de 2022 han mejorado la seguridad constatándose que los hechos delictivos son de menor intensidad que los registrados en 2012.</w:t>
      </w:r>
    </w:p>
    <w:p>
      <w:pPr>
        <w:pStyle w:val="Normal"/>
        <w:spacing w:before="0" w:after="170"/>
        <w:jc w:val="both"/>
        <w:rPr>
          <w:sz w:val="26"/>
          <w:szCs w:val="26"/>
        </w:rPr>
      </w:pPr>
      <w:r>
        <w:rPr>
          <w:rFonts w:eastAsia="Tahoma" w:cs="Arial" w:ascii="Arial" w:hAnsi="Arial"/>
          <w:sz w:val="26"/>
          <w:szCs w:val="26"/>
        </w:rPr>
        <w:t xml:space="preserve">En estos años de gobierno de Mamen Sánchez se ha triplicado la presencia policial y ha bajado el número, la intensidad y la gravedad de los delitos.  </w:t>
      </w:r>
    </w:p>
    <w:p>
      <w:pPr>
        <w:pStyle w:val="Normal"/>
        <w:spacing w:before="0" w:after="170"/>
        <w:jc w:val="both"/>
        <w:rPr>
          <w:sz w:val="26"/>
          <w:szCs w:val="26"/>
        </w:rPr>
      </w:pPr>
      <w:r>
        <w:rPr>
          <w:sz w:val="26"/>
          <w:szCs w:val="26"/>
        </w:rPr>
      </w:r>
    </w:p>
    <w:p>
      <w:pPr>
        <w:pStyle w:val="Normal"/>
        <w:spacing w:before="0" w:after="170"/>
        <w:jc w:val="both"/>
        <w:rPr>
          <w:sz w:val="26"/>
          <w:szCs w:val="26"/>
        </w:rPr>
      </w:pPr>
      <w:r>
        <w:rPr>
          <w:rFonts w:eastAsia="Tahoma" w:cs="Arial" w:ascii="Arial" w:hAnsi="Arial"/>
          <w:sz w:val="26"/>
          <w:szCs w:val="26"/>
        </w:rPr>
        <w:t xml:space="preserve">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pPr>
            <w:r>
              <w:rPr>
                <w:rFonts w:ascii="Segoe UI;Segoe WP;Segoe UI WPC;Tahoma;Arial;sans-serif" w:hAnsi="Segoe UI;Segoe WP;Segoe UI WPC;Tahoma;Arial;sans-serif"/>
                <w:b w:val="false"/>
                <w:i w:val="false"/>
                <w:caps w:val="false"/>
                <w:smallCaps w:val="false"/>
                <w:spacing w:val="0"/>
                <w:sz w:val="23"/>
              </w:rPr>
              <w:t>Enlace audio</w:t>
            </w:r>
          </w:p>
        </w:tc>
      </w:tr>
      <w:tr>
        <w:trPr/>
        <w:tc>
          <w:tcPr>
            <w:tcW w:w="7653" w:type="dxa"/>
            <w:tcBorders>
              <w:left w:val="single" w:sz="4" w:space="0" w:color="000000"/>
              <w:bottom w:val="single" w:sz="4" w:space="0" w:color="000000"/>
              <w:right w:val="single" w:sz="4" w:space="0" w:color="000000"/>
            </w:tcBorders>
          </w:tcPr>
          <w:p>
            <w:pPr>
              <w:pStyle w:val="Contenidodelatabla"/>
              <w:widowControl w:val="false"/>
              <w:rPr/>
            </w:pPr>
            <w:r>
              <w:rPr/>
              <w:t>Se adjunta fotografía</w:t>
            </w:r>
          </w:p>
        </w:tc>
      </w:tr>
    </w:tbl>
    <w:p>
      <w:pPr>
        <w:pStyle w:val="Normal"/>
        <w:spacing w:before="0" w:after="170"/>
        <w:jc w:val="both"/>
        <w:rPr>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egoe UI">
    <w:altName w:val="Segoe WP"/>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Application>LibreOffice/7.2.5.2$Windows_X86_64 LibreOffice_project/499f9727c189e6ef3471021d6132d4c694f357e5</Application>
  <AppVersion>15.0000</AppVersion>
  <Pages>3</Pages>
  <Words>694</Words>
  <Characters>3557</Characters>
  <CharactersWithSpaces>4248</CharactersWithSpaces>
  <Paragraphs>20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2022-07-12T13:46:27Z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