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Style w:val="Destaquemayor"/>
          <w:rFonts w:eastAsia="Times New Roman" w:cs="Arial" w:ascii="Arial" w:hAnsi="Arial"/>
          <w:b/>
          <w:bCs/>
          <w:color w:val="auto"/>
          <w:kern w:val="2"/>
          <w:sz w:val="40"/>
          <w:szCs w:val="40"/>
          <w:lang w:val="es-ES" w:eastAsia="zh-CN" w:bidi="ar-SA"/>
        </w:rPr>
        <w:t xml:space="preserve">El Ayuntamiento destaca la actuación </w:t>
      </w:r>
      <w:r>
        <w:rPr>
          <w:rStyle w:val="Destaquemayor"/>
          <w:rFonts w:eastAsia="Times New Roman" w:cs="Arial" w:ascii="Arial" w:hAnsi="Arial"/>
          <w:b/>
          <w:bCs/>
          <w:color w:val="auto"/>
          <w:kern w:val="2"/>
          <w:sz w:val="40"/>
          <w:szCs w:val="40"/>
          <w:lang w:val="es-ES" w:eastAsia="zh-CN" w:bidi="ar-SA"/>
        </w:rPr>
        <w:t xml:space="preserve">eficaz y </w:t>
      </w:r>
      <w:r>
        <w:rPr>
          <w:rStyle w:val="Destaquemayor"/>
          <w:rFonts w:eastAsia="Times New Roman" w:cs="Arial" w:ascii="Arial" w:hAnsi="Arial"/>
          <w:b/>
          <w:bCs/>
          <w:color w:val="auto"/>
          <w:kern w:val="2"/>
          <w:sz w:val="40"/>
          <w:szCs w:val="40"/>
          <w:lang w:val="es-ES" w:eastAsia="zh-CN" w:bidi="ar-SA"/>
        </w:rPr>
        <w:t xml:space="preserve">coordinada de todos los efectivos </w:t>
      </w:r>
      <w:r>
        <w:rPr>
          <w:rStyle w:val="Destaquemayor"/>
          <w:rFonts w:eastAsia="Times New Roman" w:cs="Arial" w:ascii="Arial" w:hAnsi="Arial"/>
          <w:b/>
          <w:bCs/>
          <w:color w:val="auto"/>
          <w:kern w:val="2"/>
          <w:sz w:val="40"/>
          <w:szCs w:val="40"/>
          <w:lang w:val="es-ES" w:eastAsia="zh-CN" w:bidi="ar-SA"/>
        </w:rPr>
        <w:t>y lamenta la actitud del PP haciendo "una oposición pirómana"</w:t>
      </w:r>
      <w:r>
        <w:rPr>
          <w:rStyle w:val="Destaquemayor"/>
          <w:rFonts w:eastAsia="Times New Roman" w:cs="Arial" w:ascii="Arial" w:hAnsi="Arial"/>
          <w:b/>
          <w:bCs/>
          <w:color w:val="auto"/>
          <w:kern w:val="2"/>
          <w:sz w:val="40"/>
          <w:szCs w:val="40"/>
          <w:lang w:val="es-ES" w:eastAsia="zh-CN" w:bidi="ar-SA"/>
        </w:rPr>
        <w:t xml:space="preserve">  </w:t>
      </w:r>
    </w:p>
    <w:p>
      <w:pPr>
        <w:pStyle w:val="Normal"/>
        <w:rPr>
          <w:sz w:val="36"/>
          <w:szCs w:val="36"/>
        </w:rPr>
      </w:pPr>
      <w:r>
        <w:rPr>
          <w:sz w:val="36"/>
          <w:szCs w:val="36"/>
        </w:rPr>
      </w:r>
    </w:p>
    <w:p>
      <w:pPr>
        <w:pStyle w:val="Normal"/>
        <w:rPr>
          <w:sz w:val="32"/>
          <w:szCs w:val="32"/>
        </w:rPr>
      </w:pPr>
      <w:r>
        <w:rPr>
          <w:rStyle w:val="Destaquemayor"/>
          <w:rFonts w:ascii="Arial" w:hAnsi="Arial"/>
          <w:b w:val="false"/>
          <w:bCs w:val="false"/>
          <w:sz w:val="32"/>
          <w:szCs w:val="32"/>
        </w:rPr>
        <w:t>El Gobierno municipal anuncia que como ayuda a los vecinos afectados UTE Jerez prestará servicios de limpieza en la zona y AquaJerez asumirá el coste de los 60.000 litros de consumo de agua en estas zonas</w:t>
      </w:r>
    </w:p>
    <w:p>
      <w:pPr>
        <w:pStyle w:val="Normal"/>
        <w:rPr>
          <w:sz w:val="32"/>
          <w:szCs w:val="32"/>
        </w:rPr>
      </w:pPr>
      <w:r>
        <w:rPr>
          <w:sz w:val="32"/>
          <w:szCs w:val="32"/>
        </w:rPr>
      </w:r>
    </w:p>
    <w:p>
      <w:pPr>
        <w:pStyle w:val="Normal"/>
        <w:rPr>
          <w:sz w:val="32"/>
          <w:szCs w:val="32"/>
        </w:rPr>
      </w:pPr>
      <w:r>
        <w:rPr>
          <w:rStyle w:val="Destaquemayor"/>
          <w:rFonts w:ascii="Arial" w:hAnsi="Arial"/>
          <w:b w:val="false"/>
          <w:bCs w:val="false"/>
          <w:sz w:val="32"/>
          <w:szCs w:val="32"/>
        </w:rPr>
        <w:t xml:space="preserve">Los vecinos de La Teja han vuelto a sus viviendas tras el segundo desalojo preventivo realizado esta misma mañana </w:t>
      </w:r>
    </w:p>
    <w:p>
      <w:pPr>
        <w:pStyle w:val="Normal"/>
        <w:rPr>
          <w:sz w:val="32"/>
          <w:szCs w:val="32"/>
        </w:rPr>
      </w:pPr>
      <w:r>
        <w:rPr>
          <w:sz w:val="32"/>
          <w:szCs w:val="32"/>
        </w:rPr>
      </w:r>
    </w:p>
    <w:p>
      <w:pPr>
        <w:pStyle w:val="Normal"/>
        <w:spacing w:before="0" w:after="170"/>
        <w:jc w:val="both"/>
        <w:rPr>
          <w:sz w:val="26"/>
          <w:szCs w:val="26"/>
        </w:rPr>
      </w:pPr>
      <w:r>
        <w:rPr>
          <w:rFonts w:eastAsia="Tahoma" w:cs="Arial" w:ascii="Arial" w:hAnsi="Arial"/>
          <w:b/>
          <w:bCs/>
          <w:sz w:val="24"/>
          <w:szCs w:val="24"/>
        </w:rPr>
        <w:t xml:space="preserve">15 de </w:t>
      </w:r>
      <w:r>
        <w:rPr>
          <w:rFonts w:eastAsia="Tahoma" w:cs="Arial" w:ascii="Arial" w:hAnsi="Arial"/>
          <w:b/>
          <w:bCs/>
          <w:color w:val="000000"/>
          <w:sz w:val="24"/>
          <w:szCs w:val="24"/>
        </w:rPr>
        <w:t>julio</w:t>
      </w:r>
      <w:r>
        <w:rPr>
          <w:rFonts w:eastAsia="Tahoma" w:cs="Arial" w:ascii="Arial" w:hAnsi="Arial"/>
          <w:b/>
          <w:bCs/>
          <w:sz w:val="24"/>
          <w:szCs w:val="24"/>
        </w:rPr>
        <w:t xml:space="preserve"> de 2022</w:t>
      </w:r>
      <w:r>
        <w:rPr>
          <w:rFonts w:eastAsia="Tahoma" w:cs="Arial" w:ascii="Arial" w:hAnsi="Arial"/>
          <w:sz w:val="24"/>
          <w:szCs w:val="24"/>
        </w:rPr>
        <w:t>. El teniente de alcaldesa, José Antonio Díaz, el delegado de Seguridad, Rubén Pérez y el delegado de Medio Rural, Jesús Alba, han visitado la barriada de la Teja, cuyos vecinos han regresado a sus viviendas después del desalojo que hubo que realizar por el resurgir de un foco de fuego junto a la autopista que ha sido controlado.</w:t>
      </w:r>
    </w:p>
    <w:p>
      <w:pPr>
        <w:pStyle w:val="Normal"/>
        <w:spacing w:before="0" w:after="170"/>
        <w:jc w:val="both"/>
        <w:rPr>
          <w:sz w:val="26"/>
          <w:szCs w:val="26"/>
        </w:rPr>
      </w:pPr>
      <w:r>
        <w:rPr>
          <w:rFonts w:eastAsia="Tahoma" w:cs="Arial" w:ascii="Arial" w:hAnsi="Arial"/>
          <w:sz w:val="24"/>
          <w:szCs w:val="24"/>
        </w:rPr>
        <w:t>Rubén Pérez ha recalcado que en este tipo de situaciones donde las personas que viven en La Teja han tenido que ser desalojados en dos ocasiones "las vidas son lo primero y con el mínimo peligro tenemos que asegurar que no haya heridos como así ha sido. Por este motivo tenemos que destacar que se ha desarrollado un trabajo magnífico y profesional por parte de Bomberos, Policía Local, Policía Nacional, Infoca, Protección Civil, todos los que ha estado a pié de tajo incluso con la presencia de los camiones cisterna que ha facilitado la UTE Jerez para las labores de extinción".</w:t>
      </w:r>
    </w:p>
    <w:p>
      <w:pPr>
        <w:pStyle w:val="Normal"/>
        <w:spacing w:before="0" w:after="170"/>
        <w:jc w:val="both"/>
        <w:rPr>
          <w:sz w:val="26"/>
          <w:szCs w:val="26"/>
        </w:rPr>
      </w:pPr>
      <w:r>
        <w:rPr>
          <w:rFonts w:eastAsia="Tahoma" w:cs="Arial" w:ascii="Arial" w:hAnsi="Arial"/>
          <w:sz w:val="24"/>
          <w:szCs w:val="24"/>
        </w:rPr>
        <w:t>De las primeras valoraciones de técnicos de Bomberos y de Policía realizadas este mediodía es extrae que la situación está bastante controlada. Se está teniendo una elevada vigilancia ya que el incendio sigue los patrones lógicos de este tipo de fuegos con el nivel de viento y de la ola de calor.</w:t>
      </w:r>
    </w:p>
    <w:p>
      <w:pPr>
        <w:pStyle w:val="Normal"/>
        <w:spacing w:before="0" w:after="170"/>
        <w:jc w:val="both"/>
        <w:rPr>
          <w:sz w:val="26"/>
          <w:szCs w:val="26"/>
        </w:rPr>
      </w:pPr>
      <w:r>
        <w:rPr>
          <w:rFonts w:eastAsia="Tahoma" w:cs="Arial" w:ascii="Arial" w:hAnsi="Arial"/>
          <w:sz w:val="24"/>
          <w:szCs w:val="24"/>
        </w:rPr>
        <w:t>José Antonio Díaz ha señalado que "estamos evaluando los daños y las distintas ayudas que desde el Ayuntamiento estamos planteando. Si podemos anunciar que el servicio de limpieza, la empresa UTE Jerez, se ha comprometido a retirar los residuos consecuencias del incendio y ayudar a las familias afectadas".</w:t>
      </w:r>
    </w:p>
    <w:p>
      <w:pPr>
        <w:pStyle w:val="Normal"/>
        <w:spacing w:before="0" w:after="170"/>
        <w:jc w:val="both"/>
        <w:rPr>
          <w:sz w:val="26"/>
          <w:szCs w:val="26"/>
        </w:rPr>
      </w:pPr>
      <w:r>
        <w:rPr>
          <w:rFonts w:eastAsia="Tahoma" w:cs="Arial" w:ascii="Arial" w:hAnsi="Arial"/>
          <w:sz w:val="24"/>
          <w:szCs w:val="24"/>
        </w:rPr>
        <w:t>Por otro lado, Díaz ha informado de que "Aquajerez se ha comprometido a asumir todos los excesos de consumo de las propias familias provocados por el incendio. Es de agradecer el compromiso con la ciudad y con las familias de estas dos empresas". Aquajerez ha estimado en 60.000 litros el exceso en la zona del incendio y cuyo coste asumirá íntegramente.</w:t>
      </w:r>
    </w:p>
    <w:p>
      <w:pPr>
        <w:pStyle w:val="Normal"/>
        <w:spacing w:before="0" w:after="170"/>
        <w:jc w:val="both"/>
        <w:rPr>
          <w:b/>
          <w:b/>
          <w:bCs/>
        </w:rPr>
      </w:pPr>
      <w:r>
        <w:rPr>
          <w:rFonts w:eastAsia="Tahoma" w:cs="Arial" w:ascii="Arial" w:hAnsi="Arial"/>
          <w:b/>
          <w:bCs/>
          <w:sz w:val="24"/>
          <w:szCs w:val="24"/>
        </w:rPr>
        <w:t>"Oposición pirómana" del PP y de García-Pelayo</w:t>
      </w:r>
    </w:p>
    <w:p>
      <w:pPr>
        <w:pStyle w:val="Normal"/>
        <w:spacing w:before="0" w:after="170"/>
        <w:jc w:val="both"/>
        <w:rPr>
          <w:sz w:val="26"/>
          <w:szCs w:val="26"/>
        </w:rPr>
      </w:pPr>
      <w:r>
        <w:rPr>
          <w:rFonts w:eastAsia="Tahoma" w:cs="Arial" w:ascii="Arial" w:hAnsi="Arial"/>
          <w:sz w:val="24"/>
          <w:szCs w:val="24"/>
        </w:rPr>
        <w:t>También ha lamentado la "oposición pirómana que tenemos en la ciudad significadas por el Partido Popular y la señora García-Pelayo manifestando esas dudas y esa descoordinación. Ha sido todo lo contrario, ha sido dirigido el operativo por la alcaldesa y organizado por  los distintos efectivos de Policía Local, Nacional, Bomberos, Infoca con una coordinación exquisita. Todos los efectivos han dado lo mejor de sí mismos y el Partido Popular y la señora García-Pelayo han dado lo peor de ellos mismo en una situación gramática no se puede estar crispando y sembrando dudas cuando todos los cuerpos han manifestado esa buena coordinación".</w:t>
      </w:r>
    </w:p>
    <w:p>
      <w:pPr>
        <w:pStyle w:val="Normal"/>
        <w:spacing w:before="0" w:after="170"/>
        <w:jc w:val="both"/>
        <w:rPr>
          <w:sz w:val="26"/>
          <w:szCs w:val="26"/>
        </w:rPr>
      </w:pPr>
      <w:r>
        <w:rPr>
          <w:rFonts w:eastAsia="Tahoma" w:cs="Arial" w:ascii="Arial" w:hAnsi="Arial"/>
          <w:sz w:val="24"/>
          <w:szCs w:val="24"/>
        </w:rPr>
        <w:t>El teniente de alcaldesa ha sentenciado que lo que hay que hacer "es dar las gracias a todos los que han participado en estas labores de extinción".</w:t>
      </w:r>
    </w:p>
    <w:p>
      <w:pPr>
        <w:pStyle w:val="Normal"/>
        <w:spacing w:before="0" w:after="170"/>
        <w:jc w:val="both"/>
        <w:rPr>
          <w:b/>
          <w:b/>
          <w:bCs/>
        </w:rPr>
      </w:pPr>
      <w:r>
        <w:rPr>
          <w:rFonts w:eastAsia="Tahoma" w:cs="Arial" w:ascii="Arial" w:hAnsi="Arial"/>
          <w:b/>
          <w:bCs/>
          <w:sz w:val="24"/>
          <w:szCs w:val="24"/>
        </w:rPr>
        <w:t>Animales afectados</w:t>
      </w:r>
    </w:p>
    <w:p>
      <w:pPr>
        <w:pStyle w:val="Normal"/>
        <w:spacing w:before="0" w:after="170"/>
        <w:jc w:val="both"/>
        <w:rPr>
          <w:sz w:val="26"/>
          <w:szCs w:val="26"/>
        </w:rPr>
      </w:pPr>
      <w:r>
        <w:rPr>
          <w:rFonts w:eastAsia="Tahoma" w:cs="Arial" w:ascii="Arial" w:hAnsi="Arial"/>
          <w:sz w:val="24"/>
          <w:szCs w:val="24"/>
        </w:rPr>
        <w:t xml:space="preserve">Rubén Pérez, como delegado de Bienestar y Protección Animal ha lamentado el fallecimiento de tres caballos de " una cabaña que según nos trasladan puede rondar los 600 ejemplares. Entre todos hemos ayudado y hemos habilitado espacios para el traslado de animales coordinado con el teléfono de atención que ha habilitado la Policía Local". Pérez también ha lamentado la muerte de dos perros y ha señalado que se está procediendo a organizar una búsqueda de todos los animales que han huido de las llamas, una vez que la seguridad de la zona lo permita. </w:t>
      </w:r>
    </w:p>
    <w:p>
      <w:pPr>
        <w:pStyle w:val="Normal"/>
        <w:spacing w:before="0" w:after="170"/>
        <w:jc w:val="both"/>
        <w:rPr>
          <w:sz w:val="26"/>
          <w:szCs w:val="26"/>
        </w:rPr>
      </w:pPr>
      <w:r>
        <w:rPr>
          <w:rFonts w:eastAsia="Tahoma" w:cs="Arial" w:ascii="Arial" w:hAnsi="Arial"/>
          <w:sz w:val="26"/>
          <w:szCs w:val="26"/>
        </w:rPr>
        <w:t xml:space="preserve">       </w:t>
      </w:r>
    </w:p>
    <w:tbl>
      <w:tblPr>
        <w:tblW w:w="7653" w:type="dxa"/>
        <w:jc w:val="left"/>
        <w:tblInd w:w="55" w:type="dxa"/>
        <w:tblLayout w:type="fixed"/>
        <w:tblCellMar>
          <w:top w:w="55" w:type="dxa"/>
          <w:left w:w="55" w:type="dxa"/>
          <w:bottom w:w="55" w:type="dxa"/>
          <w:right w:w="55" w:type="dxa"/>
        </w:tblCellMar>
      </w:tblPr>
      <w:tblGrid>
        <w:gridCol w:w="7653"/>
      </w:tblGrid>
      <w:tr>
        <w:trPr/>
        <w:tc>
          <w:tcPr>
            <w:tcW w:w="7653" w:type="dxa"/>
            <w:tcBorders>
              <w:top w:val="single" w:sz="4" w:space="0" w:color="000000"/>
              <w:left w:val="single" w:sz="4" w:space="0" w:color="000000"/>
              <w:right w:val="single" w:sz="4" w:space="0" w:color="000000"/>
            </w:tcBorders>
          </w:tcPr>
          <w:p>
            <w:pPr>
              <w:pStyle w:val="Contenidodelatabla"/>
              <w:widowControl w:val="false"/>
              <w:rPr/>
            </w:pPr>
            <w:r>
              <w:rPr/>
              <w:t>Enlace de descarga de audio</w:t>
            </w:r>
          </w:p>
          <w:p>
            <w:pPr>
              <w:pStyle w:val="Contenidodelatabla"/>
              <w:widowControl w:val="false"/>
              <w:rPr/>
            </w:pPr>
            <w:hyperlink r:id="rId2" w:tgtFrame="_blank">
              <w:r>
                <w:rPr>
                  <w:rStyle w:val="EnlacedeInternet"/>
                  <w:rFonts w:ascii="Inter;Tahoma;sans-serif" w:hAnsi="Inter;Tahoma;sans-serif"/>
                  <w:b w:val="false"/>
                  <w:i w:val="false"/>
                  <w:caps w:val="false"/>
                  <w:smallCaps w:val="false"/>
                  <w:strike w:val="false"/>
                  <w:dstrike w:val="false"/>
                  <w:color w:val="3F51B5"/>
                  <w:spacing w:val="0"/>
                  <w:sz w:val="24"/>
                  <w:u w:val="none"/>
                  <w:effect w:val="none"/>
                </w:rPr>
                <w:t>https://www.transfernow.net/dl/20220715ZKLFuc3W</w:t>
              </w:r>
            </w:hyperlink>
          </w:p>
        </w:tc>
      </w:tr>
      <w:tr>
        <w:trPr/>
        <w:tc>
          <w:tcPr>
            <w:tcW w:w="7653" w:type="dxa"/>
            <w:tcBorders>
              <w:left w:val="single" w:sz="4" w:space="0" w:color="000000"/>
              <w:bottom w:val="single" w:sz="4" w:space="0" w:color="000000"/>
              <w:right w:val="single" w:sz="4" w:space="0" w:color="000000"/>
            </w:tcBorders>
          </w:tcPr>
          <w:p>
            <w:pPr>
              <w:pStyle w:val="Contenidodelatabla"/>
              <w:widowControl w:val="false"/>
              <w:rPr/>
            </w:pPr>
            <w:r>
              <w:rPr/>
              <w:t>Se adjunta fotografía</w:t>
            </w:r>
          </w:p>
        </w:tc>
      </w:tr>
    </w:tbl>
    <w:p>
      <w:pPr>
        <w:pStyle w:val="Normal"/>
        <w:spacing w:before="0" w:after="170"/>
        <w:jc w:val="both"/>
        <w:rPr>
          <w:sz w:val="26"/>
          <w:szCs w:val="2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Inter">
    <w:altName w:val="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20715ZKLFuc3W"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Application>LibreOffice/7.2.5.2$Windows_x86 LibreOffice_project/499f9727c189e6ef3471021d6132d4c694f357e5</Application>
  <AppVersion>15.0000</AppVersion>
  <Pages>2</Pages>
  <Words>642</Words>
  <Characters>3217</Characters>
  <CharactersWithSpaces>3855</CharactersWithSpaces>
  <Paragraphs>17</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2022-05-19T10:09:00Z</dcterms:created>
  <dc:creator>ADELIFL</dc:creator>
  <dc:description/>
  <dc:language>es-ES</dc:language>
  <cp:lastModifiedBy/>
  <cp:lastPrinted>2022-05-31T11:26:52Z</cp:lastPrinted>
  <dcterms:modified xsi:type="dcterms:W3CDTF">2022-07-15T13:57:02Z</dcterms:modified>
  <cp:revision>104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