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  <w:t>El Ayuntamiento colabora con una nueva edición del Festival Vente pa´Jerez</w:t>
      </w:r>
    </w:p>
    <w:p>
      <w:pPr>
        <w:pStyle w:val="Normal"/>
        <w:rPr>
          <w:rFonts w:ascii="Arial" w:hAnsi="Arial" w:cs="Arial"/>
          <w:b/>
          <w:b/>
          <w:bCs/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</w:r>
    </w:p>
    <w:p>
      <w:pPr>
        <w:pStyle w:val="Normal"/>
        <w:rPr/>
      </w:pPr>
      <w:r>
        <w:rPr>
          <w:rFonts w:eastAsia="Tahoma" w:cs="Arial" w:ascii="Arial" w:hAnsi="Arial"/>
          <w:sz w:val="36"/>
          <w:szCs w:val="24"/>
        </w:rPr>
        <w:t>La Sala Paúl acoge el ciclo musical en memoria de Migue Benítez el 14 y 15 de octubre</w:t>
      </w:r>
    </w:p>
    <w:p>
      <w:pPr>
        <w:pStyle w:val="Normal"/>
        <w:rPr>
          <w:rFonts w:ascii="Arial" w:hAnsi="Arial" w:eastAsia="Tahoma" w:cs="Arial"/>
          <w:b w:val="false"/>
          <w:b w:val="false"/>
          <w:bCs w:val="false"/>
          <w:color w:val="auto"/>
          <w:kern w:val="2"/>
          <w:sz w:val="36"/>
          <w:szCs w:val="24"/>
          <w:lang w:val="es-ES" w:eastAsia="zh-CN" w:bidi="ar-SA"/>
        </w:rPr>
      </w:pPr>
      <w:r>
        <w:rPr>
          <w:rFonts w:eastAsia="Tahoma" w:cs="Arial" w:ascii="Arial" w:hAnsi="Arial"/>
          <w:b w:val="false"/>
          <w:bCs w:val="false"/>
          <w:color w:val="auto"/>
          <w:kern w:val="2"/>
          <w:sz w:val="36"/>
          <w:szCs w:val="24"/>
          <w:lang w:val="es-ES" w:eastAsia="zh-CN" w:bidi="ar-SA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ahoma" w:cs="Arial" w:ascii="Arial" w:hAnsi="Arial"/>
          <w:b/>
          <w:bCs/>
          <w:color w:val="auto"/>
          <w:kern w:val="2"/>
          <w:sz w:val="26"/>
          <w:szCs w:val="26"/>
          <w:lang w:val="es-ES" w:eastAsia="zh-CN" w:bidi="ar-SA"/>
        </w:rPr>
        <w:t>3 de octubre de 2022</w:t>
      </w:r>
      <w:r>
        <w:rPr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 xml:space="preserve">. El Ayuntamiento de Jerez colabora con la celebración del Festival Vente pa´Jerez, que vuelve a la Sala Paúl tras dos años suspendido por la pandemia. La delegada de Juventud, Ana Hérica Ramos, ha presentado hoy este evento musical junto a su organizador, Manu Benítez; Eddi Coopermen, de Space Surimi; y Miguel Carachica de Jerez. El encuentro garrapatero homenaje a Migue Benítez se celebrará en la Sala Paúl los días 14 y 15 de octubre. Este festival tiene las entradas agotadas, prueba de la ilusión con el que su público venía esperando su convocatoria.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 xml:space="preserve">Ana Hérica Ramos ha valorado la celebración de este evento musical que reivindica la memoria y aportación del joven jerezano, que sigue muy presente en los corazones de seguidores de toda España. </w:t>
      </w:r>
    </w:p>
    <w:p>
      <w:pPr>
        <w:pStyle w:val="Normal"/>
        <w:jc w:val="both"/>
        <w:rPr>
          <w:rFonts w:ascii="Arial" w:hAnsi="Arial" w:eastAsia="Tahoma" w:cs="Arial"/>
          <w:b w:val="false"/>
          <w:b w:val="false"/>
          <w:bCs w:val="false"/>
          <w:sz w:val="26"/>
          <w:szCs w:val="26"/>
        </w:rPr>
      </w:pPr>
      <w:r>
        <w:rPr>
          <w:rFonts w:eastAsia="Tahoma" w:cs="Arial" w:ascii="Arial" w:hAnsi="Arial"/>
          <w:b w:val="false"/>
          <w:bCs w:val="false"/>
          <w:sz w:val="26"/>
          <w:szCs w:val="26"/>
        </w:rPr>
      </w:r>
    </w:p>
    <w:p>
      <w:pPr>
        <w:pStyle w:val="Normal"/>
        <w:jc w:val="both"/>
        <w:rPr>
          <w:rFonts w:ascii="Arial" w:hAnsi="Arial"/>
          <w:sz w:val="26"/>
          <w:szCs w:val="26"/>
        </w:rPr>
      </w:pPr>
      <w:r>
        <w:rPr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 xml:space="preserve">El programa de actividades comenzará el viernes 14 de octubre en la Sala Paúl con una jam session y la charla colequio ‘Miguel, poeta garrapatero’, en la que participarán </w:t>
      </w:r>
      <w:r>
        <w:rPr>
          <w:rFonts w:ascii="Arial" w:hAnsi="Arial"/>
          <w:sz w:val="26"/>
          <w:szCs w:val="26"/>
        </w:rPr>
        <w:t xml:space="preserve">José Manuel Castrejón, Eduardo Ruiz, Lola Karakola y Manu Benítez. La tarde culminará con conciertos acústicos a cargo de diferentes artistas. </w:t>
      </w:r>
    </w:p>
    <w:p>
      <w:pPr>
        <w:pStyle w:val="Normal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El sábado, se sucederán los conciertos de Calle Vaga, Sevilla Distorsion, Blanca La Almendrita, y un concierto homenaje a Migue Benítez con versiones de sus temas más conocidos.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7649" w:type="dxa"/>
        <w:jc w:val="left"/>
        <w:tblInd w:w="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649"/>
      </w:tblGrid>
      <w:tr>
        <w:trPr/>
        <w:tc>
          <w:tcPr>
            <w:tcW w:w="7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 xml:space="preserve">Se adjunta fotografía y enlace de audio: </w:t>
            </w:r>
            <w:hyperlink r:id="rId2">
              <w:r>
                <w:rPr>
                  <w:rStyle w:val="EnlacedeInternet"/>
                  <w:rFonts w:cs="Arial" w:ascii="Arial" w:hAnsi="Arial"/>
                  <w:i/>
                  <w:iCs/>
                  <w:sz w:val="22"/>
                  <w:szCs w:val="22"/>
                </w:rPr>
                <w:t>https://ssweb.seap.minhap.es/almacen/descarga/envio/4813a63903628597372e88128b294519e0641156</w:t>
              </w:r>
            </w:hyperlink>
          </w:p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36"/>
        </w:rPr>
      </w:pPr>
      <w:r>
        <w:rPr>
          <w:rFonts w:cs="Arial" w:ascii="Arial" w:hAnsi="Arial"/>
          <w:b/>
          <w:sz w:val="36"/>
        </w:rPr>
      </w:r>
    </w:p>
    <w:p>
      <w:pPr>
        <w:pStyle w:val="Cuerpodetexto"/>
        <w:spacing w:before="0" w:after="140"/>
        <w:rPr>
          <w:rFonts w:ascii="Arial" w:hAnsi="Arial" w:cs="Arial"/>
          <w:b/>
          <w:b/>
          <w:sz w:val="36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2835" w:right="1418" w:gutter="0" w:header="709" w:top="1418" w:footer="680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>
        <w:lang w:val="x-none" w:eastAsia="x-none"/>
      </w:rPr>
    </w:pPr>
    <w:r>
      <w:rPr>
        <w:lang w:val="x-none" w:eastAsia="x-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sz w:val="26"/>
        <w:szCs w:val="26"/>
        <w:u w:val="single"/>
        <w:lang w:val="x-none" w:eastAsia="x-none"/>
      </w:rPr>
    </w:pPr>
    <w:r>
      <w:rPr>
        <w:sz w:val="26"/>
        <w:szCs w:val="26"/>
        <w:u w:val="single"/>
        <w:lang w:val="x-none" w:eastAsia="x-none"/>
      </w:rPr>
    </w:r>
  </w:p>
  <w:p>
    <w:pPr>
      <w:pStyle w:val="Cabecera"/>
      <w:rPr>
        <w:sz w:val="26"/>
        <w:szCs w:val="26"/>
        <w:lang w:val="x-none" w:eastAsia="x-none"/>
      </w:rPr>
    </w:pPr>
    <w:r>
      <w:rPr>
        <w:sz w:val="26"/>
        <w:szCs w:val="26"/>
        <w:lang w:val="x-none" w:eastAsia="x-no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02665" cy="9175115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49" t="-1264" r="-10049" b="-1264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917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27380" cy="897890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121" t="-4289" r="-9121" b="-4289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2"/>
      <w:sz w:val="24"/>
      <w:szCs w:val="20"/>
      <w:lang w:val="es-ES" w:eastAsia="zh-CN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next w:val="Cuerpodetexto"/>
    <w:qFormat/>
    <w:pPr>
      <w:widowControl/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val="es-ES" w:eastAsia="es-ES" w:bidi="ar-SA"/>
    </w:rPr>
  </w:style>
  <w:style w:type="paragraph" w:styleId="Ttulo3">
    <w:name w:val="Heading 3"/>
    <w:basedOn w:val="Normal"/>
    <w:next w:val="Cuerpodetexto"/>
    <w:qFormat/>
    <w:pPr>
      <w:numPr>
        <w:ilvl w:val="2"/>
        <w:numId w:val="1"/>
      </w:num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Cuerpodetexto"/>
    <w:qFormat/>
    <w:pPr>
      <w:widowControl/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0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Fuentedeprrafopredeter1" w:customStyle="1">
    <w:name w:val="Fuente de párrafo predeter.1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s-ES_tradnl"/>
    </w:rPr>
  </w:style>
  <w:style w:type="character" w:styleId="Rojo" w:customStyle="1">
    <w:name w:val="rojo"/>
    <w:basedOn w:val="Fuentedeprrafopredeter1"/>
    <w:qFormat/>
    <w:rPr/>
  </w:style>
  <w:style w:type="character" w:styleId="EnlacedeInternet" w:customStyle="1">
    <w:name w:val="Enlace de Internet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nlacedeInternetvisitado" w:customStyle="1">
    <w:name w:val="Enlace de Internet visitado"/>
    <w:qFormat/>
    <w:rPr>
      <w:color w:val="954F72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Mencinsinresolver" w:customStyle="1">
    <w:name w:val="Mención sin resolver"/>
    <w:qFormat/>
    <w:rPr>
      <w:color w:val="605E5C"/>
    </w:rPr>
  </w:style>
  <w:style w:type="character" w:styleId="S7" w:customStyle="1">
    <w:name w:val="s7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Fuentedeprrafopredeter5" w:customStyle="1">
    <w:name w:val="Fuente de párrafo predeter.5"/>
    <w:qFormat/>
    <w:rPr/>
  </w:style>
  <w:style w:type="character" w:styleId="HTMLTypewriter">
    <w:name w:val="HTML Typewriter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 w:customStyle="1">
    <w:name w:val="Destacado"/>
    <w:qFormat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Destaquemayor">
    <w:name w:val="Destaque mayor"/>
    <w:qFormat/>
    <w:rPr>
      <w:b/>
      <w:bCs/>
    </w:rPr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Encabezado1" w:customStyle="1">
    <w:name w:val="Encabezad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tulo6" w:customStyle="1">
    <w:name w:val="Título6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5" w:customStyle="1">
    <w:name w:val="Descripción5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41" w:customStyle="1">
    <w:name w:val="Título4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" w:customStyle="1">
    <w:name w:val="Epígrafe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s-ES_tradnl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Times New Roman" w:hAnsi="Times New Roman" w:eastAsia="Calibri" w:cs="Times New Roman"/>
      <w:szCs w:val="24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s-ES_tradnl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val="es-ES" w:eastAsia="zh-CN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es-ES" w:eastAsia="zh-CN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val="es-ES" w:eastAsia="zh-CN" w:bidi="hi-IN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val="es-ES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es-ES" w:eastAsia="zh-CN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Quote">
    <w:name w:val="Quote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next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sweb.seap.minhap.es/almacen/descarga/envio/4813a63903628597372e88128b294519e0641156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Application>LibreOffice/7.3.6.2$Windows_X86_64 LibreOffice_project/c28ca90fd6e1a19e189fc16c05f8f8924961e12e</Application>
  <AppVersion>15.0000</AppVersion>
  <Pages>1</Pages>
  <Words>245</Words>
  <Characters>1318</Characters>
  <CharactersWithSpaces>1559</CharactersWithSpaces>
  <Paragraphs>7</Paragraphs>
  <Company>Aytojerez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ADELIFL</dc:creator>
  <dc:description/>
  <dc:language>es-ES</dc:language>
  <cp:lastModifiedBy/>
  <cp:lastPrinted>2022-10-03T11:06:44Z</cp:lastPrinted>
  <dcterms:modified xsi:type="dcterms:W3CDTF">2022-10-03T13:12:29Z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