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4"/>
          <w:szCs w:val="34"/>
        </w:rPr>
      </w:pPr>
      <w:r>
        <w:rPr>
          <w:rFonts w:cs="Arial" w:ascii="Arial" w:hAnsi="Arial"/>
          <w:b/>
          <w:bCs/>
          <w:sz w:val="34"/>
          <w:szCs w:val="34"/>
        </w:rPr>
        <w:t xml:space="preserve">El Ayuntamiento </w:t>
      </w:r>
      <w:r>
        <w:rPr>
          <w:rFonts w:cs="Arial" w:ascii="Arial" w:hAnsi="Arial"/>
          <w:b/>
          <w:bCs/>
          <w:sz w:val="34"/>
          <w:szCs w:val="34"/>
        </w:rPr>
        <w:t xml:space="preserve">de Jerez </w:t>
      </w:r>
      <w:r>
        <w:rPr>
          <w:rFonts w:cs="Arial" w:ascii="Arial" w:hAnsi="Arial"/>
          <w:b/>
          <w:bCs/>
          <w:sz w:val="34"/>
          <w:szCs w:val="34"/>
        </w:rPr>
        <w:t>conmemora el Día contra la Violencia de Género con novedades para el alumnado, formación de profesionales</w:t>
      </w:r>
      <w:r>
        <w:rPr>
          <w:rFonts w:cs="Arial" w:ascii="Arial" w:hAnsi="Arial"/>
          <w:b/>
          <w:bCs/>
          <w:sz w:val="34"/>
          <w:szCs w:val="34"/>
        </w:rPr>
        <w:t xml:space="preserve"> </w:t>
      </w:r>
      <w:r>
        <w:rPr>
          <w:rFonts w:cs="Arial" w:ascii="Arial" w:hAnsi="Arial"/>
          <w:b/>
          <w:bCs/>
          <w:sz w:val="34"/>
          <w:szCs w:val="34"/>
        </w:rPr>
        <w:t>y sensibilización a la ciudadanía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Fonts w:eastAsia="Tahoma" w:cs="Arial" w:ascii="Arial" w:hAnsi="Arial"/>
          <w:sz w:val="32"/>
          <w:szCs w:val="32"/>
        </w:rPr>
        <w:t xml:space="preserve">El ciclo estrena actividades diversas como ‘Empoderamiento a través del arte’ y el programa ‘Centinelas por la Igualdad’ 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24 de octubre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El Ayuntamiento de Jerez reivindicará el 25 de noviembre, Día Internacional contra la Violencia de Género, con el ciclo ‘Jerez contra las Violencias Machistas’, que sumará propuestas novedosas dirigidas a la comunidad educativa, una jornada de formación para profesionales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y diferentes acciones de sensibilización dirigidas a toda la ciudadanía.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La delegada de Igualdad y Diversidad, Ana Hérica Ramos, junto a la delegada de Acción Social y diputada de Igualdad, Carmen Collado, han presentado hoy la programación con la que el Ayuntamiento visibilizará un compromiso a favor de la Igualdad en el que se trabaja a lo largo de todo el año.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Carmen Collado ha señalado que “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este año ya son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s-ES" w:eastAsia="zh-CN" w:bidi="ar-SA"/>
        </w:rPr>
        <w:t>34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las mujeres asesinadas por violencia de género, en el ámbito de la pareja o expareja; desde 2003, son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s-ES" w:eastAsia="zh-CN" w:bidi="ar-SA"/>
        </w:rPr>
        <w:t>1164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las mujeres asesinadas por violencia de género. Desde este 2022, contamos también con los datos del Ministerio sobre feminicidios fuera del ámbito de la pareja y en los dos primeros trimestres de este año son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es-ES" w:eastAsia="zh-CN" w:bidi="ar-SA"/>
        </w:rPr>
        <w:t xml:space="preserve"> 19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los feminicidios”. Collado denuncia que “son datos demoledores, que nos empujan a multiplicar la colaboración institucional, y al impulso de la sensibilización, la prevención, y la atención”.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La delegada Ana Hérica Ramos ha manifestado que “h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ablamos de violencias machistas para visibilizar ese terrible abanico que no se limita sólo a la violencia dentro de la pareja. Este mes de octubre celebramos las actividades del Foro Social contra la Trata de Mujeres y Niñas con fines de Explotación Sexual, también enmarcadas en esta programación del 25 N”, señalando que “con ese compromiso y con esa responsabilidad, hoy os presentamos esta programación de actividades con el lema ‘Jerez contra las violencias machistas’, con la que queremos llegar muy especialmente a la juventud, también a profesionales que tienen relación con las mujeres que sufren violencia de género, y sumamos actividades de sensibilización general”.</w:t>
      </w:r>
    </w:p>
    <w:p>
      <w:pPr>
        <w:pStyle w:val="Normal"/>
        <w:jc w:val="both"/>
        <w:rPr>
          <w:rFonts w:eastAsia="Times New Roman"/>
          <w:color w:val="auto"/>
          <w:kern w:val="2"/>
          <w:sz w:val="24"/>
          <w:szCs w:val="24"/>
          <w:lang w:val="es-ES" w:eastAsia="zh-CN" w:bidi="ar-SA"/>
        </w:rPr>
      </w:pPr>
      <w:r>
        <w:rPr>
          <w:rFonts w:eastAsia="Times New Roman"/>
          <w:color w:val="auto"/>
          <w:kern w:val="2"/>
          <w:sz w:val="24"/>
          <w:szCs w:val="24"/>
          <w:lang w:val="es-ES" w:eastAsia="zh-CN" w:bidi="ar-SA"/>
        </w:rPr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A partir de mañana martes 25, la Sala Paúl acogerá la exposición f</w:t>
      </w:r>
      <w:r>
        <w:rPr>
          <w:rFonts w:cs="Arial" w:ascii="Arial" w:hAnsi="Arial"/>
          <w:b w:val="false"/>
          <w:bCs w:val="false"/>
          <w:sz w:val="24"/>
          <w:szCs w:val="24"/>
        </w:rPr>
        <w:t>otográfica ‘Amarelia ¿En qué parte del teatro de la vida estás?’. Esta muestra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trata de visibilizar el proceso de daño psico- emocional que sufren las víctimas de violencia de género en la dinámica de relación. Ha sido realizado por Candela Núñez, alumna del Grado Superior de Fotografía, con el apoyo y asesoramiento de las psicólogas del Centro Asesor de la Mujer. </w:t>
      </w:r>
      <w:r>
        <w:rPr>
          <w:rFonts w:cs="Arial" w:ascii="Arial" w:hAnsi="Arial"/>
          <w:sz w:val="24"/>
          <w:szCs w:val="24"/>
        </w:rPr>
        <w:t>La Exposición podrá visitarse hasta el 10 de noviembre.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El miércoles 25, la Sala Paúl acogerá una actividad promovida por la Diputación de Cádiz, un </w:t>
      </w:r>
      <w:r>
        <w:rPr>
          <w:rStyle w:val="Destaquemayor"/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encuentro con la directora Mabel Lozano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y la proyección de su</w:t>
      </w:r>
      <w:r>
        <w:rPr>
          <w:rStyle w:val="Destaquemayor"/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documental ‘El Proxeneta. Paso Corto, Mala Leche’, a las 17 horas.</w:t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Las actividades municipales continuarán el jueves 3 de noviembre, a las 11.30 horas, con la celebración con el Consejo Local de las Mujeres del acto simbólico en el Minotauro, que volverá a servir de modelo del hombre posicionado contra la violencia de género. </w:t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La Delegación de Igualdad y Diversidad ha sumado al ciclo de actividades una propuesta novedosa, como son los Talleres de Empoderamiento a través del Arte. Serán los días 7, 21 y 27 de noviembre, con cuatro cursos en cuatro distritos de la ciudad. En este ciclo volverá a celebrarse el Taller de empoderamiento y autodefensa feminista, que cuenta con una gran acogida, y que se celebrará a partir del 28 de noviembre, </w:t>
      </w:r>
      <w:r>
        <w:rPr>
          <w:rFonts w:cs="Arial" w:ascii="Arial" w:hAnsi="Arial"/>
          <w:b w:val="false"/>
          <w:bCs w:val="false"/>
          <w:sz w:val="24"/>
          <w:szCs w:val="24"/>
        </w:rPr>
        <w:t>en la Sala Paúl.</w:t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La cultura y el arte volverán a estar presentes en el ciclo, en esta ocasión, el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15 de noviembre con el espectáculo de flamenco inclusivo ‘Tejiendo alas’, a cargo de la Compañía de José Galán, con entrada libre hasta completar aforo en la Sala Compañía.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En cuanto a la formación a profesionales que atienden en un ámbito u otro a mujeres víctimas de violencia machista, el 22 de noviembre se desarrollará la jornada sobre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Actualización en el abordaje de las violencias sexuales tras la aprobación de la </w:t>
      </w:r>
      <w:r>
        <w:rPr>
          <w:rStyle w:val="Destacado"/>
          <w:rFonts w:cs="Arial" w:ascii="Arial" w:hAnsi="Arial"/>
          <w:b w:val="false"/>
          <w:bCs w:val="false"/>
          <w:sz w:val="24"/>
          <w:szCs w:val="24"/>
          <w:shd w:fill="FFFFFF" w:val="clear"/>
        </w:rPr>
        <w:t>Ley</w:t>
      </w:r>
      <w:r>
        <w:rPr>
          <w:rFonts w:cs="Arial" w:ascii="Arial" w:hAnsi="Arial"/>
          <w:b w:val="false"/>
          <w:bCs w:val="false"/>
          <w:sz w:val="24"/>
          <w:szCs w:val="24"/>
          <w:shd w:fill="FFFFFF" w:val="clear"/>
        </w:rPr>
        <w:t xml:space="preserve"> Orgánica de Garantías de la Libertad Sexual. Será de 16.15 a  20.45 horas en la Sala Julián Cuadra. Más información e inscripción en  </w:t>
      </w:r>
      <w:hyperlink r:id="rId2">
        <w:r>
          <w:rPr>
            <w:rStyle w:val="EnlacedeInternet"/>
            <w:rFonts w:cs="Arial" w:ascii="Arial" w:hAnsi="Arial"/>
            <w:b w:val="false"/>
            <w:bCs w:val="false"/>
            <w:sz w:val="24"/>
            <w:szCs w:val="24"/>
            <w:shd w:fill="FFFFFF" w:val="clear"/>
          </w:rPr>
          <w:t>encuentroprofesionalesvgjerez@gmail.com</w:t>
        </w:r>
      </w:hyperlink>
      <w:r>
        <w:rPr>
          <w:rFonts w:cs="Arial" w:ascii="Arial" w:hAnsi="Arial"/>
          <w:b w:val="false"/>
          <w:bCs w:val="false"/>
          <w:sz w:val="24"/>
          <w:szCs w:val="24"/>
          <w:shd w:fill="FFFFFF" w:val="clear"/>
        </w:rPr>
        <w:t xml:space="preserve"> .</w:t>
      </w:r>
    </w:p>
    <w:p>
      <w:pPr>
        <w:pStyle w:val="Normal"/>
        <w:spacing w:lineRule="auto" w:line="240" w:before="0" w:after="20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shd w:fill="FFFFFF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FFFFFF" w:val="clear"/>
        </w:rPr>
        <w:t xml:space="preserve">Posteriormente, el 29 de noviembre se dará comienzo a una actividad novedosa con los centros educativos. Se trata del </w:t>
      </w:r>
      <w:r>
        <w:rPr>
          <w:rFonts w:cs="Arial" w:ascii="Arial" w:hAnsi="Arial"/>
          <w:b w:val="false"/>
          <w:bCs w:val="false"/>
          <w:sz w:val="24"/>
          <w:szCs w:val="24"/>
        </w:rPr>
        <w:t>Programa Centinelas por la Igualdad, que se desarrollará a lo largo de todo el curso y pretende formar a alumnado como agentes que velarán por la promoción de la igualdad y prevención de discriminación, violencia lgtbifobia en los centros educativos de la ciudad.</w:t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Ana Hérica Ramos ha detacado que “es fundamental esa implicación de chicos y chicas que van contar con formación específica para alertar dentro de sus propios grupos de esos estereotipos machistas que nos perjudican a todos y a todas”. La delegada ha señalado que “con los centros educativos tenemos actividades a lo largo de todo el curso, y este año vamos a contar con los talleres de creación literaria ‘Amores en buen trato’,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para estimular la creación literaria con perspectiva de género y continuaremos con los talleres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es-ES"/>
        </w:rPr>
        <w:t>‘Relaciones en buen trato y prevención de violencia de género’ y ‘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Talleres sexualidades en buen trato y prevención de violencia sexual’”. </w:t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El ciclo de actividades de noviembre culminará el día 25 con la manifestación contra la violencia de género, que se presentará próximamente con el Consejo Local de las Mujeres.</w:t>
      </w:r>
    </w:p>
    <w:p>
      <w:pPr>
        <w:pStyle w:val="Normal"/>
        <w:spacing w:lineRule="auto" w:line="240" w:before="0" w:after="200"/>
        <w:jc w:val="both"/>
        <w:rPr>
          <w:rFonts w:ascii="Arial" w:hAnsi="Arial" w:cs="Arial"/>
          <w:b w:val="false"/>
          <w:b w:val="false"/>
          <w:bCs w:val="false"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y enlace de audio:</w:t>
            </w:r>
          </w:p>
          <w:p>
            <w:pPr>
              <w:pStyle w:val="Ttulo4"/>
              <w:widowControl w:val="false"/>
              <w:numPr>
                <w:ilvl w:val="3"/>
                <w:numId w:val="1"/>
              </w:numPr>
              <w:bidi w:val="0"/>
              <w:spacing w:beforeAutospacing="1" w:afterAutospacing="1"/>
              <w:ind w:left="0" w:right="0" w:hanging="0"/>
              <w:rPr>
                <w:lang w:val="en-US"/>
              </w:rPr>
            </w:pPr>
            <w:hyperlink r:id="rId3">
              <w:r>
                <w:rPr>
                  <w:rFonts w:cs="Arial" w:ascii="Arial" w:hAnsi="Arial"/>
                  <w:i/>
                  <w:iCs/>
                  <w:color w:val="349CCC"/>
                  <w:sz w:val="29"/>
                  <w:szCs w:val="29"/>
                  <w:u w:val="single"/>
                  <w:lang w:val="en-US"/>
                </w:rPr>
                <w:t>https://ssweb.seap.minhap.es/almacen/descarga/envio/443c345bfdea5b6e72599b825f19b9e1ce662df0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ncuentroprofesionalesvgjerez@gmail.com" TargetMode="External"/><Relationship Id="rId3" Type="http://schemas.openxmlformats.org/officeDocument/2006/relationships/hyperlink" Target="https://ssweb.seap.minhap.es/almacen/descarga/envio/443c345bfdea5b6e72599b825f19b9e1ce662df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LibreOffice/7.3.6.2$Windows_X86_64 LibreOffice_project/c28ca90fd6e1a19e189fc16c05f8f8924961e12e</Application>
  <AppVersion>15.0000</AppVersion>
  <Pages>3</Pages>
  <Words>913</Words>
  <Characters>4771</Characters>
  <CharactersWithSpaces>5674</CharactersWithSpaces>
  <Paragraphs>17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2022-10-24T12:53:41Z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