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Ayuntamiento </w:t>
      </w:r>
      <w:r>
        <w:rPr>
          <w:rFonts w:cs="Arial" w:ascii="Arial" w:hAnsi="Arial"/>
          <w:b/>
          <w:bCs/>
          <w:sz w:val="36"/>
          <w:szCs w:val="36"/>
        </w:rPr>
        <w:t xml:space="preserve">de Jerez </w:t>
      </w:r>
      <w:r>
        <w:rPr>
          <w:rFonts w:cs="Arial" w:ascii="Arial" w:hAnsi="Arial"/>
          <w:b/>
          <w:bCs/>
          <w:sz w:val="36"/>
          <w:szCs w:val="36"/>
        </w:rPr>
        <w:t>continúa trabajando a favor del asesoramiento y apoyo al pequeño comercio en los barrios</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2</w:t>
      </w:r>
      <w:r>
        <w:rPr>
          <w:rFonts w:eastAsia="Tahoma" w:cs="Arial" w:ascii="Arial" w:hAnsi="Arial"/>
          <w:b/>
          <w:bCs/>
          <w:color w:val="auto"/>
          <w:kern w:val="2"/>
          <w:sz w:val="24"/>
          <w:szCs w:val="24"/>
          <w:lang w:val="es-ES" w:eastAsia="zh-CN" w:bidi="ar-SA"/>
        </w:rPr>
        <w:t>7</w:t>
      </w:r>
      <w:r>
        <w:rPr>
          <w:rFonts w:eastAsia="Tahoma" w:cs="Arial" w:ascii="Arial" w:hAnsi="Arial"/>
          <w:b/>
          <w:bCs/>
          <w:color w:val="auto"/>
          <w:kern w:val="2"/>
          <w:sz w:val="24"/>
          <w:szCs w:val="24"/>
          <w:lang w:val="es-ES" w:eastAsia="zh-CN" w:bidi="ar-SA"/>
        </w:rPr>
        <w:t xml:space="preserve"> de octubre de 2022</w:t>
      </w:r>
      <w:r>
        <w:rPr>
          <w:rFonts w:eastAsia="Tahoma" w:cs="Arial" w:ascii="Arial" w:hAnsi="Arial"/>
          <w:b w:val="false"/>
          <w:bCs w:val="false"/>
          <w:color w:val="auto"/>
          <w:kern w:val="2"/>
          <w:sz w:val="24"/>
          <w:szCs w:val="24"/>
          <w:lang w:val="es-ES" w:eastAsia="zh-CN" w:bidi="ar-SA"/>
        </w:rPr>
        <w:t>. El Ayuntamiento de Jerez continúa trabajando a favor de la promoción y apoyo al pequeño comercio, desde una perspectiva transversal y la colaboración de las diferentes delegaciones municipales. Dentro de esta línea de trabajo, los delegados de Coordinación de Distritos, Ana Hérica Ramos, y Empleo y Reactivación Económica, Juan Antonio Cabello, han realizado una visita a Alimentación Rocío, donde han conocido los proyectos de la emprendedora Rocío Mesa.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 esta visita, Rocío Mesa ha explicado cómo el apoyo recibido desde el asesoramiento y la información por parte del Ayuntamiento, le ha ofrecido herramientas útiles y efectivas para mejorar la gestión de su negocio. Por parte de los delegados municipales, se ha puesto en valor las iniciativas empresariales que desde los barrios de Jerez, en este caso en la calle Fraternidad en el Distrito Sur, están destacando por su voluntad de crecimiento y consolidación de negocios.</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 xml:space="preserve">En esta visita, se ha puesto de manifiesto el papel que los comercios y negocios en los barrios desarrollan en el ámbito de la reactivación económica en el entorno, y como el comercio de proximidad es un agente básico de participación y dinamización social.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 delegada Ana Hérica Ramos ha destacado que “desde el equipo de gobierno estamos trabajando de una forma muy cercana para visibilizar y apoyar ese modelo de comercio de proximidad, apoyando transversalmente esa línea de trabajo que desarrolla el área de Isabel Gallardo. Por parte de Empleo, el apoyo y asesoramiento es total”.  La delegada destaca que “por parte de Coordinación de Distritos,  tenemos una prioridad en esa labor de visibilizar los proyectos ciudadanos, el trabajo de hombres y mujeres que son el rostro más amable de los barrios, y las personas trabajadoras que están construyendo cada día esa participación social tan importante en nuestros distritos”. </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LibreOffice/7.3.6.2$Windows_X86_64 LibreOffice_project/c28ca90fd6e1a19e189fc16c05f8f8924961e12e</Application>
  <AppVersion>15.0000</AppVersion>
  <Pages>1</Pages>
  <Words>321</Words>
  <Characters>1700</Characters>
  <CharactersWithSpaces>2021</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2022-10-27T12:08:10Z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