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Style w:val="Destaquemayor"/>
          <w:rFonts w:ascii="Arial" w:hAnsi="Arial" w:eastAsia="Times New Roman" w:cs="Arial"/>
          <w:color w:val="auto"/>
          <w:kern w:val="2"/>
          <w:sz w:val="36"/>
          <w:szCs w:val="36"/>
          <w:lang w:val="es-ES" w:eastAsia="zh-CN" w:bidi="ar-SA"/>
        </w:rPr>
      </w:pPr>
      <w:r>
        <w:rPr/>
      </w:r>
    </w:p>
    <w:p>
      <w:pPr>
        <w:pStyle w:val="Normal"/>
        <w:rPr/>
      </w:pPr>
      <w:r>
        <w:rPr>
          <w:rStyle w:val="Destaquemayor"/>
          <w:rFonts w:eastAsia="Times New Roman" w:cs="Arial" w:ascii="Arial" w:hAnsi="Arial"/>
          <w:color w:val="auto"/>
          <w:kern w:val="2"/>
          <w:sz w:val="36"/>
          <w:szCs w:val="36"/>
          <w:lang w:val="es-ES" w:eastAsia="zh-CN" w:bidi="ar-SA"/>
        </w:rPr>
        <w:t xml:space="preserve">Jerez </w:t>
      </w:r>
      <w:r>
        <w:rPr>
          <w:rStyle w:val="Destaquemayor"/>
          <w:rFonts w:eastAsia="Times New Roman" w:cs="Arial" w:ascii="Arial" w:hAnsi="Arial"/>
          <w:color w:val="auto"/>
          <w:kern w:val="2"/>
          <w:sz w:val="36"/>
          <w:szCs w:val="36"/>
          <w:lang w:val="es-ES" w:eastAsia="zh-CN" w:bidi="ar-SA"/>
        </w:rPr>
        <w:t>acoge este fin de semana Fegasur 2022 y el Concurso Nacional de Avicultura, Colombicultura y Cunicultura de Raza</w:t>
      </w:r>
    </w:p>
    <w:p>
      <w:pPr>
        <w:pStyle w:val="Normal"/>
        <w:rPr>
          <w:rFonts w:ascii="Arial" w:hAnsi="Arial" w:eastAsia="Tahoma" w:cs="Arial"/>
          <w:b w:val="false"/>
          <w:b w:val="false"/>
          <w:bCs w:val="false"/>
          <w:color w:val="auto"/>
          <w:kern w:val="2"/>
          <w:sz w:val="12"/>
          <w:szCs w:val="12"/>
          <w:lang w:val="es-ES" w:eastAsia="zh-CN" w:bidi="ar-SA"/>
        </w:rPr>
      </w:pPr>
      <w:r>
        <w:rPr>
          <w:rFonts w:eastAsia="Tahoma" w:cs="Arial" w:ascii="Arial" w:hAnsi="Arial"/>
          <w:b w:val="false"/>
          <w:bCs w:val="false"/>
          <w:color w:val="auto"/>
          <w:kern w:val="2"/>
          <w:sz w:val="12"/>
          <w:szCs w:val="12"/>
          <w:lang w:val="es-ES" w:eastAsia="zh-CN" w:bidi="ar-SA"/>
        </w:rPr>
      </w:r>
    </w:p>
    <w:p>
      <w:pPr>
        <w:pStyle w:val="Normal"/>
        <w:rPr>
          <w:rFonts w:ascii="Arial" w:hAnsi="Arial" w:eastAsia="Tahoma" w:cs="Arial"/>
          <w:b w:val="false"/>
          <w:b w:val="false"/>
          <w:bCs w:val="false"/>
          <w:color w:val="auto"/>
          <w:kern w:val="2"/>
          <w:sz w:val="32"/>
          <w:szCs w:val="32"/>
          <w:lang w:val="es-ES" w:eastAsia="zh-CN" w:bidi="ar-SA"/>
        </w:rPr>
      </w:pPr>
      <w:r>
        <w:rPr/>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 xml:space="preserve">El Ayuntamiento de Jerez muestra su compromiso con las razas autóctonas de aves gracias al convenio suscrito con la federación Fesacocur </w:t>
      </w:r>
    </w:p>
    <w:p>
      <w:pPr>
        <w:pStyle w:val="Normal"/>
        <w:rPr>
          <w:rFonts w:ascii="Arial" w:hAnsi="Arial" w:eastAsia="Tahoma" w:cs="Arial"/>
          <w:b w:val="false"/>
          <w:b w:val="false"/>
          <w:bCs w:val="false"/>
          <w:color w:val="auto"/>
          <w:kern w:val="2"/>
          <w:sz w:val="32"/>
          <w:szCs w:val="32"/>
          <w:lang w:val="es-ES" w:eastAsia="zh-CN" w:bidi="ar-SA"/>
        </w:rPr>
      </w:pPr>
      <w:r>
        <w:rPr/>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Ambas citas reúnen a cerca de 3.000 animales y cuentan con entrada libre y gratuita del 4 al 6 de noviembre</w:t>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 xml:space="preserve"> </w:t>
      </w:r>
    </w:p>
    <w:p>
      <w:pPr>
        <w:pStyle w:val="Normal"/>
        <w:spacing w:before="0" w:after="170"/>
        <w:jc w:val="both"/>
        <w:rPr>
          <w:sz w:val="24"/>
          <w:szCs w:val="24"/>
        </w:rPr>
      </w:pPr>
      <w:r>
        <w:rPr>
          <w:rFonts w:eastAsia="Tahoma" w:cs="Arial" w:ascii="Arial" w:hAnsi="Arial"/>
          <w:b/>
          <w:bCs/>
          <w:sz w:val="24"/>
          <w:szCs w:val="24"/>
        </w:rPr>
        <w:t xml:space="preserve">31 de </w:t>
      </w:r>
      <w:r>
        <w:rPr>
          <w:rFonts w:eastAsia="Tahoma" w:cs="Arial" w:ascii="Arial" w:hAnsi="Arial"/>
          <w:b/>
          <w:bCs/>
          <w:color w:val="000000"/>
          <w:sz w:val="24"/>
          <w:szCs w:val="24"/>
        </w:rPr>
        <w:t>octubre</w:t>
      </w:r>
      <w:r>
        <w:rPr>
          <w:rFonts w:eastAsia="Tahoma" w:cs="Arial" w:ascii="Arial" w:hAnsi="Arial"/>
          <w:b/>
          <w:bCs/>
          <w:sz w:val="24"/>
          <w:szCs w:val="24"/>
        </w:rPr>
        <w:t xml:space="preserve"> de 2022</w:t>
      </w:r>
      <w:r>
        <w:rPr>
          <w:rFonts w:eastAsia="Tahoma" w:cs="Arial" w:ascii="Arial" w:hAnsi="Arial"/>
          <w:sz w:val="24"/>
          <w:szCs w:val="24"/>
        </w:rPr>
        <w:t xml:space="preserve">. </w:t>
      </w:r>
      <w:r>
        <w:rPr>
          <w:rFonts w:eastAsia="Tahoma" w:cs="Arial" w:ascii="Arial" w:hAnsi="Arial"/>
          <w:b w:val="false"/>
          <w:bCs w:val="false"/>
          <w:color w:val="auto"/>
          <w:kern w:val="2"/>
          <w:sz w:val="24"/>
          <w:szCs w:val="24"/>
          <w:lang w:val="es-ES" w:eastAsia="zh-CN" w:bidi="ar-SA"/>
        </w:rPr>
        <w:t>El delegado de Medio Rural, Jesús Alba, el diputado provincial y responsable de IFECA, Jaime Armario, y el presidente de la Federación de Avicultura, Colombicultura y Cuniultura de Raza, Fesacocur, Arturo González, han presentado</w:t>
      </w:r>
      <w:r>
        <w:rPr>
          <w:rFonts w:eastAsia="Tahoma" w:cs="Arial" w:ascii="Arial" w:hAnsi="Arial"/>
          <w:b w:val="false"/>
          <w:bCs w:val="false"/>
          <w:color w:val="auto"/>
          <w:kern w:val="2"/>
          <w:sz w:val="24"/>
          <w:szCs w:val="24"/>
          <w:lang w:val="es-ES" w:eastAsia="zh-CN" w:bidi="ar-SA"/>
        </w:rPr>
        <w:t>esta mañana</w:t>
      </w:r>
      <w:r>
        <w:rPr>
          <w:rFonts w:eastAsia="Tahoma" w:cs="Arial" w:ascii="Arial" w:hAnsi="Arial"/>
          <w:b w:val="false"/>
          <w:bCs w:val="false"/>
          <w:color w:val="auto"/>
          <w:kern w:val="2"/>
          <w:sz w:val="24"/>
          <w:szCs w:val="24"/>
          <w:lang w:val="es-ES" w:eastAsia="zh-CN" w:bidi="ar-SA"/>
        </w:rPr>
        <w:t xml:space="preserve"> Fegasur 2022 y la decimosexta edición del Concurso Nacional de Avicultura, Colombicultura y Cunicultura de Raza, que se celebra por primera vez en la ciudad. Ambas citas </w:t>
      </w:r>
      <w:r>
        <w:rPr>
          <w:rFonts w:eastAsia="Tahoma" w:cs="Arial" w:ascii="Arial" w:hAnsi="Arial"/>
          <w:b w:val="false"/>
          <w:bCs w:val="false"/>
          <w:color w:val="auto"/>
          <w:kern w:val="2"/>
          <w:sz w:val="24"/>
          <w:szCs w:val="24"/>
          <w:lang w:val="es-ES" w:eastAsia="zh-CN" w:bidi="ar-SA"/>
        </w:rPr>
        <w:t xml:space="preserve">tendrán lugar </w:t>
      </w:r>
      <w:r>
        <w:rPr>
          <w:rFonts w:eastAsia="Tahoma" w:cs="Arial" w:ascii="Arial" w:hAnsi="Arial"/>
          <w:b w:val="false"/>
          <w:bCs w:val="false"/>
          <w:color w:val="auto"/>
          <w:kern w:val="2"/>
          <w:sz w:val="24"/>
          <w:szCs w:val="24"/>
          <w:lang w:val="es-ES" w:eastAsia="zh-CN" w:bidi="ar-SA"/>
        </w:rPr>
        <w:t>del 4 al 6 de noviembre en el recinto ferial de IFECA.</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Jesús Alba ha agradecido a tanto a Fesacocur como a </w:t>
      </w:r>
      <w:r>
        <w:rPr>
          <w:rFonts w:eastAsia="Tahoma" w:cs="Arial" w:ascii="Arial" w:hAnsi="Arial"/>
          <w:b w:val="false"/>
          <w:bCs w:val="false"/>
          <w:color w:val="auto"/>
          <w:kern w:val="2"/>
          <w:sz w:val="24"/>
          <w:szCs w:val="24"/>
          <w:lang w:val="es-ES" w:eastAsia="zh-CN" w:bidi="ar-SA"/>
        </w:rPr>
        <w:t>la Diputación Provincial de Cádiz</w:t>
      </w:r>
      <w:r>
        <w:rPr>
          <w:rFonts w:eastAsia="Tahoma" w:cs="Arial" w:ascii="Arial" w:hAnsi="Arial"/>
          <w:b w:val="false"/>
          <w:bCs w:val="false"/>
          <w:color w:val="auto"/>
          <w:kern w:val="2"/>
          <w:sz w:val="24"/>
          <w:szCs w:val="24"/>
          <w:lang w:val="es-ES" w:eastAsia="zh-CN" w:bidi="ar-SA"/>
        </w:rPr>
        <w:t xml:space="preserve"> su apuesta por Jerez y ha destacado que </w:t>
      </w:r>
      <w:r>
        <w:rPr>
          <w:rFonts w:eastAsia="Tahoma" w:cs="Arial" w:ascii="Arial" w:hAnsi="Arial"/>
          <w:b w:val="false"/>
          <w:bCs w:val="false"/>
          <w:color w:val="auto"/>
          <w:kern w:val="2"/>
          <w:sz w:val="24"/>
          <w:szCs w:val="24"/>
          <w:lang w:val="es-ES" w:eastAsia="zh-CN" w:bidi="ar-SA"/>
        </w:rPr>
        <w:t>"</w:t>
      </w:r>
      <w:r>
        <w:rPr>
          <w:rFonts w:eastAsia="Tahoma" w:cs="Arial" w:ascii="Arial" w:hAnsi="Arial"/>
          <w:b w:val="false"/>
          <w:bCs w:val="false"/>
          <w:color w:val="auto"/>
          <w:kern w:val="2"/>
          <w:sz w:val="24"/>
          <w:szCs w:val="24"/>
          <w:lang w:val="es-ES" w:eastAsia="zh-CN" w:bidi="ar-SA"/>
        </w:rPr>
        <w:t xml:space="preserve">la ciudad va a ser epicentro de la actividad ganadera </w:t>
      </w:r>
      <w:r>
        <w:rPr>
          <w:rFonts w:eastAsia="Tahoma" w:cs="Arial" w:ascii="Arial" w:hAnsi="Arial"/>
          <w:b w:val="false"/>
          <w:bCs w:val="false"/>
          <w:color w:val="auto"/>
          <w:kern w:val="2"/>
          <w:sz w:val="24"/>
          <w:szCs w:val="24"/>
          <w:lang w:val="es-ES" w:eastAsia="zh-CN" w:bidi="ar-SA"/>
        </w:rPr>
        <w:t xml:space="preserve">nacional con presencia de </w:t>
      </w:r>
      <w:r>
        <w:rPr>
          <w:rFonts w:eastAsia="Tahoma" w:cs="Arial" w:ascii="Arial" w:hAnsi="Arial"/>
          <w:b w:val="false"/>
          <w:bCs w:val="false"/>
          <w:color w:val="auto"/>
          <w:kern w:val="2"/>
          <w:sz w:val="24"/>
          <w:szCs w:val="24"/>
          <w:lang w:val="es-ES" w:eastAsia="zh-CN" w:bidi="ar-SA"/>
        </w:rPr>
        <w:t xml:space="preserve"> animales de distintos puntos de España. El Ayuntamiento ha apostado por este evento, Concurso Nacional de Avicultura, Colombicultura y Cunicultura de Raza, que va a reunir a más de 2.000 aves"</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El Ayuntamiento de Jerez ha firmado un convenio con Fesacocur para el desarrollo del concurso por primera vez en la ciudad</w:t>
      </w:r>
      <w:r>
        <w:rPr>
          <w:rFonts w:eastAsia="Tahoma" w:cs="Arial" w:ascii="Arial" w:hAnsi="Arial"/>
          <w:b w:val="false"/>
          <w:bCs w:val="false"/>
          <w:color w:val="auto"/>
          <w:kern w:val="2"/>
          <w:sz w:val="24"/>
          <w:szCs w:val="24"/>
          <w:lang w:val="es-ES" w:eastAsia="zh-CN" w:bidi="ar-SA"/>
        </w:rPr>
        <w:t>.</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Arturo González ha agradecido el apoyo del Ayuntamiento de Jerez y de Diputación de Cádiz en un evento que se recupera tras dos años de ausencia motivo por la pandemia y por la afectación de la influenza aviar. El concurso reúne a 170 expositores de toda España y 2.389 animales con el objetivo principal de divulgar y fomentar las razas autóctonas españolas. González ha subrayado que el concurso se realice </w:t>
      </w:r>
      <w:r>
        <w:rPr>
          <w:rFonts w:eastAsia="Tahoma" w:cs="Arial" w:ascii="Arial" w:hAnsi="Arial"/>
          <w:b w:val="false"/>
          <w:bCs w:val="false"/>
          <w:color w:val="auto"/>
          <w:kern w:val="2"/>
          <w:sz w:val="24"/>
          <w:szCs w:val="24"/>
          <w:lang w:val="es-ES" w:eastAsia="zh-CN" w:bidi="ar-SA"/>
        </w:rPr>
        <w:t xml:space="preserve">paralelamente </w:t>
      </w:r>
      <w:r>
        <w:rPr>
          <w:rFonts w:eastAsia="Tahoma" w:cs="Arial" w:ascii="Arial" w:hAnsi="Arial"/>
          <w:b w:val="false"/>
          <w:bCs w:val="false"/>
          <w:color w:val="auto"/>
          <w:kern w:val="2"/>
          <w:sz w:val="24"/>
          <w:szCs w:val="24"/>
          <w:lang w:val="es-ES" w:eastAsia="zh-CN" w:bidi="ar-SA"/>
        </w:rPr>
        <w:t xml:space="preserve">en el marco de Fegasur, por el impulso y la relevancia que le otorga. </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Por su parte Jaime Armario </w:t>
      </w:r>
      <w:r>
        <w:rPr>
          <w:rFonts w:eastAsia="Tahoma" w:cs="Arial" w:ascii="Arial" w:hAnsi="Arial"/>
          <w:b w:val="false"/>
          <w:bCs w:val="false"/>
          <w:color w:val="auto"/>
          <w:kern w:val="2"/>
          <w:sz w:val="24"/>
          <w:szCs w:val="24"/>
          <w:lang w:val="es-ES" w:eastAsia="zh-CN" w:bidi="ar-SA"/>
        </w:rPr>
        <w:t xml:space="preserve">ha </w:t>
      </w:r>
      <w:r>
        <w:rPr>
          <w:rFonts w:eastAsia="Tahoma" w:cs="Arial" w:ascii="Arial" w:hAnsi="Arial"/>
          <w:b w:val="false"/>
          <w:bCs w:val="false"/>
          <w:color w:val="auto"/>
          <w:kern w:val="2"/>
          <w:sz w:val="24"/>
          <w:szCs w:val="24"/>
          <w:lang w:val="es-ES" w:eastAsia="zh-CN" w:bidi="ar-SA"/>
        </w:rPr>
        <w:t>destacado el impulso que está recibiendo la Institución Ferial de Cádiz</w:t>
      </w:r>
      <w:r>
        <w:rPr>
          <w:rFonts w:eastAsia="Tahoma" w:cs="Arial" w:ascii="Arial" w:hAnsi="Arial"/>
          <w:b w:val="false"/>
          <w:bCs w:val="false"/>
          <w:color w:val="auto"/>
          <w:kern w:val="2"/>
          <w:sz w:val="24"/>
          <w:szCs w:val="24"/>
          <w:lang w:val="es-ES" w:eastAsia="zh-CN" w:bidi="ar-SA"/>
        </w:rPr>
        <w:t xml:space="preserve"> (Ifeca)</w:t>
      </w:r>
      <w:r>
        <w:rPr>
          <w:rFonts w:eastAsia="Tahoma" w:cs="Arial" w:ascii="Arial" w:hAnsi="Arial"/>
          <w:b w:val="false"/>
          <w:bCs w:val="false"/>
          <w:color w:val="auto"/>
          <w:kern w:val="2"/>
          <w:sz w:val="24"/>
          <w:szCs w:val="24"/>
          <w:lang w:val="es-ES" w:eastAsia="zh-CN" w:bidi="ar-SA"/>
        </w:rPr>
        <w:t xml:space="preserve"> recibiendo a diferentes iniciativas privadas gracias a la inversión que está realizando Diputación. Ha remarcado que todas las especies presentes en Fegasur han incrementado su participación salvo el ganado ovino, afectado por el virus de la viruela. En total serán 416 animales los que estarán en la Feria de Ganadería y Agricultura con la recuperación de las cabañas porcina y equina. </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Fegasur, feria en la que participan más de 25 empresas expositivas, alcanza su 23ª edición consolidándose como una de las grandes citas del sector en Andalucía, contando con la colaboración del Ministerio de Agricultura, Pesca y Alimentación, la Consejería de Agricultura, ganadería, Pesca y Desarrollo Sostenible, el Ayuntamiento de Jerez, la Real Federación Española de Asociaciones de Ganado Selecto, Asaja y Cooperativas Agroalimentarias de Andalucía. </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Ofrecerá en Ifeca la Muestra nacional de ganado selecto, la </w:t>
      </w:r>
      <w:r>
        <w:rPr>
          <w:rFonts w:eastAsia="Tahoma" w:cs="Arial" w:ascii="Arial" w:hAnsi="Arial"/>
          <w:b w:val="false"/>
          <w:bCs w:val="false"/>
          <w:color w:val="auto"/>
          <w:kern w:val="2"/>
          <w:sz w:val="24"/>
          <w:szCs w:val="24"/>
          <w:lang w:val="es-ES" w:eastAsia="zh-CN" w:bidi="ar-SA"/>
        </w:rPr>
        <w:t>s</w:t>
      </w:r>
      <w:r>
        <w:rPr>
          <w:rFonts w:eastAsia="Tahoma" w:cs="Arial" w:ascii="Arial" w:hAnsi="Arial"/>
          <w:b w:val="false"/>
          <w:bCs w:val="false"/>
          <w:color w:val="auto"/>
          <w:kern w:val="2"/>
          <w:sz w:val="24"/>
          <w:szCs w:val="24"/>
          <w:lang w:val="es-ES" w:eastAsia="zh-CN" w:bidi="ar-SA"/>
        </w:rPr>
        <w:t>ubasta nacional de ganado selecto el domingo, Jornadas técnicas y la promoción de productos agroganaderos.</w:t>
      </w:r>
    </w:p>
    <w:p>
      <w:pPr>
        <w:pStyle w:val="Normal"/>
        <w:spacing w:before="0" w:after="170"/>
        <w:jc w:val="both"/>
        <w:rPr>
          <w:sz w:val="24"/>
          <w:szCs w:val="24"/>
        </w:rPr>
      </w:pPr>
      <w:r>
        <w:rPr>
          <w:sz w:val="24"/>
          <w:szCs w:val="24"/>
        </w:rPr>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Arial" w:hAnsi="Arial"/>
                <w:i/>
                <w:i/>
                <w:iCs/>
                <w:sz w:val="22"/>
                <w:szCs w:val="22"/>
              </w:rPr>
            </w:pPr>
            <w:r>
              <w:rPr>
                <w:rFonts w:ascii="Arial" w:hAnsi="Arial"/>
                <w:b w:val="false"/>
                <w:bCs w:val="false"/>
                <w:i/>
                <w:iCs/>
                <w:strike w:val="false"/>
                <w:dstrike w:val="false"/>
                <w:outline w:val="false"/>
                <w:shadow w:val="false"/>
                <w:color w:val="000000"/>
                <w:sz w:val="22"/>
                <w:szCs w:val="22"/>
                <w:u w:val="none"/>
              </w:rPr>
              <w:t>Se adjunta fotografía</w:t>
            </w:r>
            <w:r>
              <w:rPr>
                <w:rFonts w:ascii="Arial" w:hAnsi="Arial"/>
                <w:b w:val="false"/>
                <w:bCs w:val="false"/>
                <w:i/>
                <w:iCs/>
                <w:strike w:val="false"/>
                <w:dstrike w:val="false"/>
                <w:outline w:val="false"/>
                <w:shadow w:val="false"/>
                <w:color w:val="000000"/>
                <w:sz w:val="22"/>
                <w:szCs w:val="22"/>
                <w:u w:val="none"/>
              </w:rPr>
              <w:t xml:space="preserve"> y enlace de descarga de audio:</w:t>
            </w:r>
          </w:p>
        </w:tc>
      </w:tr>
      <w:tr>
        <w:trPr/>
        <w:tc>
          <w:tcPr>
            <w:tcW w:w="7653" w:type="dxa"/>
            <w:tcBorders>
              <w:left w:val="single" w:sz="4" w:space="0" w:color="000000"/>
              <w:bottom w:val="single" w:sz="4" w:space="0" w:color="000000"/>
              <w:right w:val="single" w:sz="4" w:space="0" w:color="000000"/>
            </w:tcBorders>
          </w:tcPr>
          <w:p>
            <w:pPr>
              <w:pStyle w:val="Ttulo4"/>
              <w:widowControl w:val="false"/>
              <w:spacing w:before="240" w:after="60"/>
              <w:jc w:val="left"/>
              <w:rPr/>
            </w:pPr>
            <w:hyperlink r:id="rId2" w:tgtFrame="_blank">
              <w:r>
                <w:rPr>
                  <w:rStyle w:val="EnlacedeInternet"/>
                  <w:rFonts w:ascii="Arial" w:hAnsi="Arial"/>
                  <w:b w:val="false"/>
                  <w:bCs w:val="false"/>
                  <w:i w:val="false"/>
                  <w:iCs w:val="false"/>
                  <w:caps w:val="false"/>
                  <w:smallCaps w:val="false"/>
                  <w:strike w:val="false"/>
                  <w:dstrike w:val="false"/>
                  <w:outline w:val="false"/>
                  <w:shadow w:val="false"/>
                  <w:color w:val="349CCC"/>
                  <w:spacing w:val="0"/>
                  <w:sz w:val="22"/>
                  <w:szCs w:val="22"/>
                  <w:u w:val="none"/>
                  <w:lang w:val="en-US"/>
                </w:rPr>
                <w:t>https://ssweb.seap.minhap.es/almacen/descarga/envio/7867671773f26810fbcaa4292c336125b78cec62</w:t>
              </w:r>
            </w:hyperlink>
          </w:p>
        </w:tc>
      </w:tr>
    </w:tbl>
    <w:p>
      <w:pPr>
        <w:pStyle w:val="Normal"/>
        <w:spacing w:before="0" w:after="170"/>
        <w:jc w:val="both"/>
        <w:rPr>
          <w:sz w:val="24"/>
          <w:szCs w:val="24"/>
        </w:rPr>
      </w:pPr>
      <w:r>
        <w:rPr>
          <w:sz w:val="24"/>
          <w:szCs w:val="24"/>
        </w:rPr>
      </w:r>
    </w:p>
    <w:p>
      <w:pPr>
        <w:pStyle w:val="Normal"/>
        <w:spacing w:before="0" w:after="170"/>
        <w:jc w:val="both"/>
        <w:rPr>
          <w:sz w:val="24"/>
          <w:szCs w:val="24"/>
        </w:rPr>
      </w:pPr>
      <w:r>
        <w:rPr>
          <w:sz w:val="24"/>
          <w:szCs w:val="24"/>
        </w:rPr>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      </w:t>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7867671773f26810fbcaa4292c336125b78cec6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Application>LibreOffice/7.3.6.2$Windows_X86_64 LibreOffice_project/c28ca90fd6e1a19e189fc16c05f8f8924961e12e</Application>
  <AppVersion>15.0000</AppVersion>
  <Pages>2</Pages>
  <Words>495</Words>
  <Characters>2657</Characters>
  <CharactersWithSpaces>3153</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2022-10-31T12:59:06Z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