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/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/>
      </w:r>
    </w:p>
    <w:p>
      <w:pPr>
        <w:pStyle w:val="Normal"/>
        <w:rPr>
          <w:sz w:val="40"/>
          <w:szCs w:val="40"/>
        </w:rPr>
      </w:pPr>
      <w:r>
        <w:rPr>
          <w:rFonts w:eastAsia="Times New Roman" w:cs="Arial" w:ascii="Arial" w:hAnsi="Arial"/>
          <w:b/>
          <w:bCs w:val="false"/>
          <w:color w:val="00000A"/>
          <w:kern w:val="2"/>
          <w:sz w:val="40"/>
          <w:szCs w:val="40"/>
          <w:lang w:val="es-ES" w:eastAsia="zh-CN" w:bidi="ar-SA"/>
        </w:rPr>
        <w:t>M</w:t>
      </w:r>
      <w:r>
        <w:rPr>
          <w:rFonts w:eastAsia="Times New Roman" w:cs="Arial" w:ascii="Arial" w:hAnsi="Arial"/>
          <w:b/>
          <w:bCs w:val="false"/>
          <w:color w:val="00000A"/>
          <w:kern w:val="2"/>
          <w:sz w:val="40"/>
          <w:szCs w:val="40"/>
          <w:lang w:val="es-ES" w:eastAsia="zh-CN" w:bidi="ar-SA"/>
        </w:rPr>
        <w:t>esas de Asta tiene por primera vez un documento técnico que mira al futuro y que supone un punto de partida para el desarrollo del yacimiento</w:t>
      </w:r>
    </w:p>
    <w:p>
      <w:pPr>
        <w:pStyle w:val="Normal"/>
        <w:rPr>
          <w:rFonts w:ascii="Arial" w:hAnsi="Arial" w:eastAsia="Times New Roman" w:cs="Arial"/>
          <w:b/>
          <w:b/>
          <w:bCs w:val="false"/>
          <w:color w:val="00000A"/>
          <w:kern w:val="2"/>
          <w:sz w:val="36"/>
          <w:szCs w:val="36"/>
          <w:lang w:val="es-ES" w:eastAsia="zh-CN" w:bidi="ar-SA"/>
        </w:rPr>
      </w:pPr>
      <w:r>
        <w:rPr>
          <w:rFonts w:eastAsia="Times New Roman" w:cs="Arial" w:ascii="Arial" w:hAnsi="Arial"/>
          <w:b/>
          <w:bCs w:val="false"/>
          <w:color w:val="00000A"/>
          <w:kern w:val="2"/>
          <w:sz w:val="36"/>
          <w:szCs w:val="36"/>
          <w:lang w:val="es-ES" w:eastAsia="zh-CN" w:bidi="ar-SA"/>
        </w:rPr>
      </w:r>
    </w:p>
    <w:p>
      <w:pPr>
        <w:pStyle w:val="Normal"/>
        <w:rPr>
          <w:rFonts w:ascii="Arial" w:hAnsi="Arial" w:eastAsia="Times New Roman" w:cs="Arial"/>
          <w:b w:val="false"/>
          <w:b w:val="false"/>
          <w:bCs w:val="false"/>
          <w:color w:val="000000"/>
          <w:kern w:val="2"/>
          <w:sz w:val="36"/>
          <w:szCs w:val="36"/>
          <w:lang w:val="es-ES" w:eastAsia="zh-CN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36"/>
          <w:szCs w:val="36"/>
          <w:lang w:val="es-ES" w:eastAsia="zh-CN" w:bidi="ar-SA"/>
        </w:rPr>
        <w:t xml:space="preserve">El delegado de Cultura 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36"/>
          <w:szCs w:val="36"/>
          <w:lang w:val="es-ES" w:eastAsia="zh-CN" w:bidi="ar-SA"/>
        </w:rPr>
        <w:t>destaca la unión de fuerzas de los investigadores que han participado en el proyecto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36"/>
          <w:szCs w:val="36"/>
          <w:lang w:val="es-ES" w:eastAsia="zh-CN" w:bidi="ar-SA"/>
        </w:rPr>
        <w:t xml:space="preserve"> </w:t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</w:r>
    </w:p>
    <w:p>
      <w:pPr>
        <w:pStyle w:val="Cuerpodetexto"/>
        <w:spacing w:lineRule="auto" w:line="240" w:before="0" w:after="0"/>
        <w:jc w:val="left"/>
        <w:rPr/>
      </w:pPr>
      <w:r>
        <w:rPr>
          <w:rFonts w:cs="Arial" w:ascii="Arial" w:hAnsi="Arial"/>
          <w:b w:val="false"/>
          <w:bCs w:val="false"/>
          <w:color w:val="000000"/>
          <w:sz w:val="32"/>
          <w:szCs w:val="24"/>
        </w:rPr>
        <w:t>L</w:t>
      </w:r>
      <w:r>
        <w:rPr>
          <w:rFonts w:cs="Arial" w:ascii="Arial" w:hAnsi="Arial"/>
          <w:b w:val="false"/>
          <w:bCs w:val="false"/>
          <w:color w:val="000000"/>
          <w:sz w:val="32"/>
          <w:szCs w:val="24"/>
        </w:rPr>
        <w:t xml:space="preserve">a iniciativa ‘Abierto por obras’  permitirá </w:t>
      </w:r>
      <w:r>
        <w:rPr>
          <w:rFonts w:cs="Arial" w:ascii="Arial" w:hAnsi="Arial"/>
          <w:b w:val="false"/>
          <w:bCs w:val="false"/>
          <w:color w:val="000000"/>
          <w:sz w:val="32"/>
          <w:szCs w:val="24"/>
        </w:rPr>
        <w:t xml:space="preserve">próximamente </w:t>
      </w:r>
      <w:r>
        <w:rPr>
          <w:rFonts w:cs="Arial" w:ascii="Arial" w:hAnsi="Arial"/>
          <w:b w:val="false"/>
          <w:bCs w:val="false"/>
          <w:color w:val="000000"/>
          <w:sz w:val="32"/>
          <w:szCs w:val="24"/>
        </w:rPr>
        <w:t xml:space="preserve">que los profesionales </w:t>
      </w:r>
      <w:r>
        <w:rPr>
          <w:rFonts w:cs="Arial" w:ascii="Arial" w:hAnsi="Arial"/>
          <w:b w:val="false"/>
          <w:bCs w:val="false"/>
          <w:color w:val="000000"/>
          <w:sz w:val="32"/>
          <w:szCs w:val="24"/>
        </w:rPr>
        <w:t>y el público en general,</w:t>
      </w:r>
      <w:r>
        <w:rPr>
          <w:rFonts w:cs="Arial" w:ascii="Arial" w:hAnsi="Arial"/>
          <w:b w:val="false"/>
          <w:bCs w:val="false"/>
          <w:color w:val="000000"/>
          <w:sz w:val="32"/>
          <w:szCs w:val="24"/>
        </w:rPr>
        <w:t xml:space="preserve"> puedan </w:t>
      </w:r>
      <w:r>
        <w:rPr>
          <w:rFonts w:cs="Arial" w:ascii="Arial" w:hAnsi="Arial"/>
          <w:b w:val="false"/>
          <w:bCs w:val="false"/>
          <w:color w:val="000000"/>
          <w:sz w:val="32"/>
          <w:szCs w:val="24"/>
        </w:rPr>
        <w:t>visitar los trabajos en el yacimiento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Cuerpodetexto"/>
        <w:spacing w:lineRule="auto" w:line="240" w:before="0" w:after="0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b/>
          <w:bCs/>
          <w:color w:val="000000"/>
          <w:szCs w:val="24"/>
        </w:rPr>
        <w:t>9</w:t>
      </w:r>
      <w:r>
        <w:rPr>
          <w:rFonts w:cs="Arial" w:ascii="Arial" w:hAnsi="Arial"/>
          <w:b/>
          <w:bCs/>
          <w:color w:val="000000"/>
          <w:szCs w:val="24"/>
        </w:rPr>
        <w:t xml:space="preserve"> de noviembre de 2022. </w:t>
      </w:r>
      <w:r>
        <w:rPr>
          <w:rFonts w:cs="Arial" w:ascii="Arial" w:hAnsi="Arial"/>
          <w:b w:val="false"/>
          <w:bCs w:val="false"/>
          <w:color w:val="000000"/>
          <w:szCs w:val="24"/>
        </w:rPr>
        <w:t xml:space="preserve">El Ayuntamiento ha presentado hoy el Plan Estratégico para la Investigación, Conservación y Socialización de la Zona Arqueológica de Mesas de Asta </w:t>
      </w:r>
      <w:r>
        <w:rPr>
          <w:rFonts w:cs="Arial" w:ascii="Arial" w:hAnsi="Arial"/>
          <w:b w:val="false"/>
          <w:bCs w:val="false"/>
          <w:color w:val="000000"/>
          <w:szCs w:val="24"/>
        </w:rPr>
        <w:t>(</w:t>
      </w:r>
      <w:r>
        <w:rPr>
          <w:rFonts w:cs="Arial" w:ascii="Arial" w:hAnsi="Arial"/>
          <w:b w:val="false"/>
          <w:bCs w:val="false"/>
          <w:color w:val="000000"/>
          <w:szCs w:val="24"/>
        </w:rPr>
        <w:t>‘</w:t>
      </w:r>
      <w:r>
        <w:rPr>
          <w:rFonts w:cs="Arial" w:ascii="Arial" w:hAnsi="Arial"/>
          <w:b w:val="false"/>
          <w:bCs w:val="false"/>
          <w:color w:val="000000"/>
          <w:szCs w:val="24"/>
        </w:rPr>
        <w:t xml:space="preserve">Planear’) </w:t>
      </w:r>
      <w:r>
        <w:rPr>
          <w:rFonts w:cs="Arial" w:ascii="Arial" w:hAnsi="Arial"/>
          <w:b w:val="false"/>
          <w:bCs w:val="false"/>
          <w:color w:val="000000"/>
          <w:szCs w:val="24"/>
        </w:rPr>
        <w:t xml:space="preserve">en un acto que ha tenido lugar en el Museo Arqueológico y que ha despertado una gran expectación entre grupos profesionales y de investigación, colectivos de apoyo al desarrollo del yacimiento, </w:t>
      </w:r>
      <w:r>
        <w:rPr>
          <w:rFonts w:cs="Arial" w:ascii="Arial" w:hAnsi="Arial"/>
          <w:b w:val="false"/>
          <w:bCs w:val="false"/>
          <w:color w:val="000000"/>
          <w:szCs w:val="24"/>
        </w:rPr>
        <w:t xml:space="preserve">representantes políticos </w:t>
      </w:r>
      <w:r>
        <w:rPr>
          <w:rFonts w:cs="Arial" w:ascii="Arial" w:hAnsi="Arial"/>
          <w:b w:val="false"/>
          <w:bCs w:val="false"/>
          <w:color w:val="000000"/>
          <w:szCs w:val="24"/>
        </w:rPr>
        <w:t xml:space="preserve">y  </w:t>
      </w:r>
      <w:r>
        <w:rPr>
          <w:rFonts w:cs="Arial" w:ascii="Arial" w:hAnsi="Arial"/>
          <w:b w:val="false"/>
          <w:bCs w:val="false"/>
          <w:color w:val="000000"/>
          <w:szCs w:val="24"/>
        </w:rPr>
        <w:t>de colectivos ciudadanos.</w:t>
      </w:r>
    </w:p>
    <w:p>
      <w:pPr>
        <w:pStyle w:val="Cuerpodetexto"/>
        <w:spacing w:lineRule="auto" w:line="240" w:before="0" w:after="0"/>
        <w:jc w:val="both"/>
        <w:rPr>
          <w:rFonts w:ascii="Arial" w:hAnsi="Arial" w:cs="Arial"/>
          <w:color w:val="000000"/>
          <w:szCs w:val="24"/>
        </w:rPr>
      </w:pPr>
      <w:r>
        <w:rPr/>
      </w:r>
    </w:p>
    <w:p>
      <w:pPr>
        <w:pStyle w:val="Cuerpodetexto"/>
        <w:spacing w:lineRule="auto" w:line="240" w:before="0" w:after="0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b w:val="false"/>
          <w:bCs w:val="false"/>
          <w:color w:val="000000"/>
          <w:szCs w:val="24"/>
        </w:rPr>
        <w:t xml:space="preserve">Junto al delegado de Cultura, Francisco Camas, se han sentado en la mesa para la presentación de este proyecto, el director general de </w:t>
      </w:r>
      <w:r>
        <w:rPr>
          <w:rFonts w:cs="Arial" w:ascii="Arial" w:hAnsi="Arial"/>
          <w:b w:val="false"/>
          <w:bCs w:val="false"/>
          <w:color w:val="000000"/>
          <w:szCs w:val="24"/>
        </w:rPr>
        <w:t>G</w:t>
      </w:r>
      <w:r>
        <w:rPr>
          <w:rFonts w:cs="Arial" w:ascii="Arial" w:hAnsi="Arial"/>
          <w:b w:val="false"/>
          <w:bCs w:val="false"/>
          <w:color w:val="000000"/>
          <w:szCs w:val="24"/>
        </w:rPr>
        <w:t xml:space="preserve">estión de </w:t>
      </w:r>
      <w:r>
        <w:rPr>
          <w:rFonts w:cs="Arial" w:ascii="Arial" w:hAnsi="Arial"/>
          <w:b w:val="false"/>
          <w:bCs w:val="false"/>
          <w:color w:val="000000"/>
          <w:szCs w:val="24"/>
        </w:rPr>
        <w:t>I</w:t>
      </w:r>
      <w:r>
        <w:rPr>
          <w:rFonts w:cs="Arial" w:ascii="Arial" w:hAnsi="Arial"/>
          <w:b w:val="false"/>
          <w:bCs w:val="false"/>
          <w:color w:val="000000"/>
          <w:szCs w:val="24"/>
        </w:rPr>
        <w:t xml:space="preserve">nvestigación de la Universidad de Cádiz </w:t>
      </w:r>
      <w:r>
        <w:rPr>
          <w:rFonts w:cs="Arial" w:ascii="Arial" w:hAnsi="Arial"/>
          <w:b w:val="false"/>
          <w:bCs w:val="false"/>
          <w:color w:val="000000"/>
          <w:szCs w:val="24"/>
        </w:rPr>
        <w:t>(UCA)</w:t>
      </w:r>
      <w:r>
        <w:rPr>
          <w:rFonts w:cs="Arial" w:ascii="Arial" w:hAnsi="Arial"/>
          <w:b w:val="false"/>
          <w:bCs w:val="false"/>
          <w:color w:val="000000"/>
          <w:szCs w:val="24"/>
        </w:rPr>
        <w:t xml:space="preserve">, David Jiménez Pavón; Carmen Reimóndez, miembro de la Asociación Profesional de Arqueólogos de la Provincia </w:t>
      </w:r>
      <w:r>
        <w:rPr>
          <w:rFonts w:cs="Arial" w:ascii="Arial" w:hAnsi="Arial"/>
          <w:b w:val="false"/>
          <w:bCs w:val="false"/>
          <w:color w:val="000000"/>
          <w:szCs w:val="24"/>
        </w:rPr>
        <w:t>de Cádiz;</w:t>
      </w:r>
      <w:r>
        <w:rPr>
          <w:rFonts w:cs="Arial" w:ascii="Arial" w:hAnsi="Arial"/>
          <w:b w:val="false"/>
          <w:bCs w:val="false"/>
          <w:color w:val="000000"/>
          <w:szCs w:val="24"/>
        </w:rPr>
        <w:t xml:space="preserve"> José Antonio Fernández, delegado de alcaldía de Mesas de Asta, y el coordinador del equipo del Plan Estratégico, y presidente del Centro de Estudios Históricos Jerezanos, Francisco Barrionuevo.</w:t>
      </w:r>
    </w:p>
    <w:p>
      <w:pPr>
        <w:pStyle w:val="Cuerpodetexto"/>
        <w:spacing w:lineRule="auto" w:line="240" w:before="0" w:after="0"/>
        <w:jc w:val="both"/>
        <w:rPr>
          <w:rFonts w:ascii="Arial" w:hAnsi="Arial" w:cs="Arial"/>
          <w:color w:val="000000"/>
          <w:szCs w:val="24"/>
        </w:rPr>
      </w:pPr>
      <w:r>
        <w:rPr/>
      </w:r>
    </w:p>
    <w:p>
      <w:pPr>
        <w:pStyle w:val="Cuerpodetexto"/>
        <w:spacing w:lineRule="auto" w:line="240" w:before="0" w:after="0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b w:val="false"/>
          <w:bCs w:val="false"/>
          <w:color w:val="000000"/>
          <w:szCs w:val="24"/>
        </w:rPr>
        <w:t xml:space="preserve">Francisco Camas, ha destacado que “Mesas de Asta tiene por primera vez un documento técnico que mira al futuro </w:t>
      </w:r>
      <w:r>
        <w:rPr>
          <w:rFonts w:cs="Arial" w:ascii="Arial" w:hAnsi="Arial"/>
          <w:b w:val="false"/>
          <w:bCs w:val="false"/>
          <w:color w:val="000000"/>
          <w:szCs w:val="24"/>
        </w:rPr>
        <w:t xml:space="preserve">y </w:t>
      </w:r>
      <w:r>
        <w:rPr>
          <w:rFonts w:cs="Arial" w:ascii="Arial" w:hAnsi="Arial"/>
          <w:b w:val="false"/>
          <w:bCs w:val="false"/>
          <w:color w:val="000000"/>
          <w:szCs w:val="24"/>
        </w:rPr>
        <w:t xml:space="preserve">que supone un punto de partida para el desarrollo del yacimiento”. </w:t>
      </w:r>
      <w:r>
        <w:rPr>
          <w:rFonts w:cs="Arial" w:ascii="Arial" w:hAnsi="Arial"/>
          <w:b w:val="false"/>
          <w:bCs w:val="false"/>
          <w:color w:val="000000"/>
          <w:szCs w:val="24"/>
        </w:rPr>
        <w:t xml:space="preserve">El delegado ha subrayado que </w:t>
      </w:r>
      <w:r>
        <w:rPr>
          <w:rFonts w:cs="Arial" w:ascii="Arial" w:hAnsi="Arial"/>
          <w:b w:val="false"/>
          <w:bCs w:val="false"/>
          <w:color w:val="000000"/>
          <w:szCs w:val="24"/>
        </w:rPr>
        <w:t xml:space="preserve">con la ejecución de ese plan “el Gobierno municipal viene a cumplir un compromiso  </w:t>
      </w:r>
      <w:r>
        <w:rPr>
          <w:rFonts w:cs="Arial" w:ascii="Arial" w:hAnsi="Arial"/>
          <w:b w:val="false"/>
          <w:bCs w:val="false"/>
          <w:color w:val="000000"/>
          <w:szCs w:val="24"/>
        </w:rPr>
        <w:t>con la defensa del patrimonio de nuestra ciudad</w:t>
      </w:r>
      <w:r>
        <w:rPr>
          <w:rFonts w:cs="Arial" w:ascii="Arial" w:hAnsi="Arial"/>
          <w:b w:val="false"/>
          <w:bCs w:val="false"/>
          <w:color w:val="000000"/>
          <w:szCs w:val="24"/>
        </w:rPr>
        <w:t>”. “Era nuestra obligación”, ha añadido el delegado, “porque Mesas de Asta, Asta Regia y Jerez lo merecen y llevan mucho tiempo esperando para ver que en este yacimiento se hace algo desde las administraciones”.</w:t>
      </w:r>
    </w:p>
    <w:p>
      <w:pPr>
        <w:pStyle w:val="Cuerpodetexto"/>
        <w:spacing w:lineRule="auto" w:line="240" w:before="0" w:after="0"/>
        <w:jc w:val="both"/>
        <w:rPr>
          <w:rFonts w:ascii="Arial" w:hAnsi="Arial" w:cs="Arial"/>
          <w:color w:val="000000"/>
          <w:szCs w:val="24"/>
        </w:rPr>
      </w:pPr>
      <w:r>
        <w:rPr/>
      </w:r>
    </w:p>
    <w:p>
      <w:pPr>
        <w:pStyle w:val="Cuerpodetexto"/>
        <w:spacing w:lineRule="auto" w:line="240" w:before="0" w:after="0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b w:val="false"/>
          <w:bCs w:val="false"/>
          <w:color w:val="000000"/>
          <w:szCs w:val="24"/>
        </w:rPr>
        <w:t>“</w:t>
      </w:r>
      <w:r>
        <w:rPr>
          <w:rFonts w:cs="Arial" w:ascii="Arial" w:hAnsi="Arial"/>
          <w:b w:val="false"/>
          <w:bCs w:val="false"/>
          <w:color w:val="000000"/>
          <w:szCs w:val="24"/>
        </w:rPr>
        <w:t xml:space="preserve">Ahora, Asta Regia, sí” ha subrayado Camas, en referencia a una ponencia del historiador Francisco Antonio García Romero, en la que se aseguraba que este yacimiento “siempre estuvo en el bando equivocado”, en la época romana,  en la época islámica, o en el inicio de la democracia y que no tuvo suerte hasta que la ex directora del Museo Arqueológico, Rosalía González “sentó las bases de este proyecto” que se ha presentado.  El delegado ha </w:t>
      </w:r>
      <w:r>
        <w:rPr>
          <w:rFonts w:cs="Arial" w:ascii="Arial" w:hAnsi="Arial"/>
          <w:b w:val="false"/>
          <w:bCs w:val="false"/>
          <w:color w:val="000000"/>
          <w:szCs w:val="24"/>
        </w:rPr>
        <w:t>destacado la</w:t>
      </w:r>
      <w:r>
        <w:rPr>
          <w:rFonts w:cs="Arial" w:ascii="Arial" w:hAnsi="Arial"/>
          <w:b w:val="false"/>
          <w:bCs w:val="false"/>
          <w:color w:val="000000"/>
          <w:szCs w:val="24"/>
        </w:rPr>
        <w:t xml:space="preserve"> “unidad de todas las partes para sacar adelante este proyecto en el que un importante número de investigadores ha conseguido unir fuerzas junto a las reivindicaciones de la ciudadanía. Si seguimos así, seguro que haremos realidad este proyecto. Apostaremos a caballo ganador siempre que vayamos de la mano”.</w:t>
      </w:r>
    </w:p>
    <w:p>
      <w:pPr>
        <w:pStyle w:val="Cuerpodetexto"/>
        <w:spacing w:lineRule="auto" w:line="240" w:before="0" w:after="0"/>
        <w:jc w:val="both"/>
        <w:rPr>
          <w:rFonts w:ascii="Arial" w:hAnsi="Arial" w:cs="Arial"/>
          <w:color w:val="000000"/>
          <w:szCs w:val="24"/>
        </w:rPr>
      </w:pPr>
      <w:r>
        <w:rPr/>
      </w:r>
    </w:p>
    <w:p>
      <w:pPr>
        <w:pStyle w:val="Cuerpodetexto"/>
        <w:spacing w:lineRule="auto" w:line="240" w:before="0" w:after="0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b w:val="false"/>
          <w:bCs w:val="false"/>
          <w:color w:val="000000"/>
          <w:szCs w:val="24"/>
        </w:rPr>
        <w:t>P</w:t>
      </w:r>
      <w:r>
        <w:rPr>
          <w:rFonts w:cs="Arial" w:ascii="Arial" w:hAnsi="Arial"/>
          <w:b w:val="false"/>
          <w:bCs w:val="false"/>
          <w:color w:val="000000"/>
          <w:szCs w:val="24"/>
        </w:rPr>
        <w:t xml:space="preserve">or su parte, el coordinador del  </w:t>
      </w:r>
      <w:r>
        <w:rPr>
          <w:rFonts w:cs="Arial" w:ascii="Arial" w:hAnsi="Arial"/>
          <w:b w:val="false"/>
          <w:bCs w:val="false"/>
          <w:color w:val="000000"/>
          <w:szCs w:val="24"/>
        </w:rPr>
        <w:t xml:space="preserve">Plan Estratégico para la Investigación, Conservación y Socialización de la Zona Arqueológica de Mesas de Asta </w:t>
      </w:r>
      <w:r>
        <w:rPr>
          <w:rFonts w:cs="Arial" w:ascii="Arial" w:hAnsi="Arial"/>
          <w:b w:val="false"/>
          <w:bCs w:val="false"/>
          <w:color w:val="000000"/>
          <w:szCs w:val="24"/>
        </w:rPr>
        <w:t xml:space="preserve">ha </w:t>
      </w:r>
      <w:r>
        <w:rPr>
          <w:rFonts w:cs="Arial" w:ascii="Arial" w:hAnsi="Arial"/>
          <w:b w:val="false"/>
          <w:bCs w:val="false"/>
          <w:color w:val="000000"/>
          <w:szCs w:val="24"/>
        </w:rPr>
        <w:t>subrayado</w:t>
      </w:r>
      <w:r>
        <w:rPr>
          <w:rFonts w:cs="Arial" w:ascii="Arial" w:hAnsi="Arial"/>
          <w:b w:val="false"/>
          <w:bCs w:val="false"/>
          <w:color w:val="000000"/>
          <w:szCs w:val="24"/>
        </w:rPr>
        <w:t xml:space="preserve"> que lo importante de este proyecto es que “es un punto de partida </w:t>
      </w:r>
      <w:r>
        <w:rPr>
          <w:rFonts w:cs="Arial" w:ascii="Arial" w:hAnsi="Arial"/>
          <w:b w:val="false"/>
          <w:bCs w:val="false"/>
          <w:color w:val="000000"/>
          <w:szCs w:val="24"/>
        </w:rPr>
        <w:t>para el desarrollo del trabajo,</w:t>
      </w:r>
      <w:r>
        <w:rPr>
          <w:rFonts w:cs="Arial" w:ascii="Arial" w:hAnsi="Arial"/>
          <w:b w:val="false"/>
          <w:bCs w:val="false"/>
          <w:color w:val="000000"/>
          <w:szCs w:val="24"/>
        </w:rPr>
        <w:t xml:space="preserve"> con un documento y la coordinación de un equipo especializado que hasta ahora no se ha</w:t>
      </w:r>
      <w:r>
        <w:rPr>
          <w:rFonts w:cs="Arial" w:ascii="Arial" w:hAnsi="Arial"/>
          <w:b w:val="false"/>
          <w:bCs w:val="false"/>
          <w:color w:val="000000"/>
          <w:szCs w:val="24"/>
        </w:rPr>
        <w:t>bía</w:t>
      </w:r>
      <w:r>
        <w:rPr>
          <w:rFonts w:cs="Arial" w:ascii="Arial" w:hAnsi="Arial"/>
          <w:b w:val="false"/>
          <w:bCs w:val="false"/>
          <w:color w:val="000000"/>
          <w:szCs w:val="24"/>
        </w:rPr>
        <w:t xml:space="preserve"> podido fraguar por circunstancias diversas”. </w:t>
      </w:r>
    </w:p>
    <w:p>
      <w:pPr>
        <w:pStyle w:val="Cuerpodetexto"/>
        <w:spacing w:lineRule="auto" w:line="240" w:before="0" w:after="0"/>
        <w:jc w:val="both"/>
        <w:rPr>
          <w:rFonts w:ascii="Arial" w:hAnsi="Arial" w:cs="Arial"/>
          <w:color w:val="000000"/>
          <w:szCs w:val="24"/>
        </w:rPr>
      </w:pPr>
      <w:r>
        <w:rPr/>
      </w:r>
    </w:p>
    <w:p>
      <w:pPr>
        <w:pStyle w:val="Cuerpodetexto"/>
        <w:spacing w:lineRule="auto" w:line="240" w:before="0" w:after="0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b w:val="false"/>
          <w:bCs w:val="false"/>
          <w:color w:val="000000"/>
          <w:szCs w:val="24"/>
        </w:rPr>
        <w:t>Barrionuevo ha desentrañado el contenido del plan, “</w:t>
      </w:r>
      <w:r>
        <w:rPr>
          <w:rFonts w:cs="Arial" w:ascii="Arial" w:hAnsi="Arial"/>
          <w:b w:val="false"/>
          <w:bCs w:val="false"/>
          <w:color w:val="000000"/>
          <w:szCs w:val="24"/>
        </w:rPr>
        <w:t>un proyecto en el que se lleva trabajando mucho tiempo, desde 2016”,</w:t>
      </w:r>
      <w:r>
        <w:rPr>
          <w:rFonts w:cs="Arial" w:ascii="Arial" w:hAnsi="Arial"/>
          <w:b w:val="false"/>
          <w:bCs w:val="false"/>
          <w:color w:val="000000"/>
          <w:szCs w:val="24"/>
        </w:rPr>
        <w:t xml:space="preserve"> en el que </w:t>
      </w:r>
      <w:r>
        <w:rPr>
          <w:rFonts w:cs="Arial" w:ascii="Arial" w:hAnsi="Arial"/>
          <w:b w:val="false"/>
          <w:bCs w:val="false"/>
          <w:color w:val="000000"/>
          <w:szCs w:val="24"/>
        </w:rPr>
        <w:t>se hace un compendio de estudios previos, y en el que</w:t>
      </w:r>
      <w:r>
        <w:rPr>
          <w:rFonts w:cs="Arial" w:ascii="Arial" w:hAnsi="Arial"/>
          <w:b w:val="false"/>
          <w:bCs w:val="false"/>
          <w:color w:val="000000"/>
          <w:szCs w:val="24"/>
        </w:rPr>
        <w:t xml:space="preserve"> ha trabajado transversalmente </w:t>
      </w:r>
      <w:r>
        <w:rPr>
          <w:rFonts w:cs="Arial" w:ascii="Arial" w:hAnsi="Arial"/>
          <w:b w:val="false"/>
          <w:bCs w:val="false"/>
          <w:color w:val="000000"/>
          <w:szCs w:val="24"/>
        </w:rPr>
        <w:t>personal municipal de</w:t>
      </w:r>
      <w:r>
        <w:rPr>
          <w:rFonts w:cs="Arial" w:ascii="Arial" w:hAnsi="Arial"/>
          <w:b w:val="false"/>
          <w:bCs w:val="false"/>
          <w:color w:val="000000"/>
          <w:szCs w:val="24"/>
        </w:rPr>
        <w:t xml:space="preserve"> un buen número de delegaciones </w:t>
      </w:r>
      <w:r>
        <w:rPr>
          <w:rFonts w:cs="Arial" w:ascii="Arial" w:hAnsi="Arial"/>
          <w:b w:val="false"/>
          <w:bCs w:val="false"/>
          <w:color w:val="000000"/>
          <w:szCs w:val="24"/>
        </w:rPr>
        <w:t xml:space="preserve">en materia como documentación, planimetría del entorno, topografía, recursos humanos, informática, educación, o infraestructura. El coordinador del </w:t>
      </w:r>
      <w:r>
        <w:rPr>
          <w:rFonts w:cs="Arial" w:ascii="Arial" w:hAnsi="Arial"/>
          <w:b w:val="false"/>
          <w:bCs w:val="false"/>
          <w:color w:val="000000"/>
          <w:szCs w:val="24"/>
        </w:rPr>
        <w:t>plan</w:t>
      </w:r>
      <w:r>
        <w:rPr>
          <w:rFonts w:cs="Arial" w:ascii="Arial" w:hAnsi="Arial"/>
          <w:b w:val="false"/>
          <w:bCs w:val="false"/>
          <w:color w:val="000000"/>
          <w:szCs w:val="24"/>
        </w:rPr>
        <w:t xml:space="preserve"> ha </w:t>
      </w:r>
      <w:r>
        <w:rPr>
          <w:rFonts w:cs="Arial" w:ascii="Arial" w:hAnsi="Arial"/>
          <w:b w:val="false"/>
          <w:bCs w:val="false"/>
          <w:color w:val="000000"/>
          <w:szCs w:val="24"/>
        </w:rPr>
        <w:t>destacado que</w:t>
      </w:r>
      <w:r>
        <w:rPr>
          <w:rFonts w:cs="Arial" w:ascii="Arial" w:hAnsi="Arial"/>
          <w:b w:val="false"/>
          <w:bCs w:val="false"/>
          <w:color w:val="000000"/>
          <w:szCs w:val="24"/>
        </w:rPr>
        <w:t xml:space="preserve"> este trabajo va a contar con una web abierta para recibir </w:t>
      </w:r>
      <w:r>
        <w:rPr>
          <w:rFonts w:cs="Arial" w:ascii="Arial" w:hAnsi="Arial"/>
          <w:b w:val="false"/>
          <w:bCs w:val="false"/>
          <w:color w:val="000000"/>
          <w:szCs w:val="24"/>
        </w:rPr>
        <w:t xml:space="preserve">nuevas </w:t>
      </w:r>
      <w:r>
        <w:rPr>
          <w:rFonts w:cs="Arial" w:ascii="Arial" w:hAnsi="Arial"/>
          <w:b w:val="false"/>
          <w:bCs w:val="false"/>
          <w:color w:val="000000"/>
          <w:szCs w:val="24"/>
        </w:rPr>
        <w:t xml:space="preserve">aportaciones. </w:t>
      </w:r>
    </w:p>
    <w:p>
      <w:pPr>
        <w:pStyle w:val="Cuerpodetexto"/>
        <w:spacing w:lineRule="auto" w:line="240" w:before="0" w:after="0"/>
        <w:jc w:val="both"/>
        <w:rPr>
          <w:rFonts w:ascii="Arial" w:hAnsi="Arial" w:cs="Arial"/>
          <w:color w:val="000000"/>
          <w:szCs w:val="24"/>
        </w:rPr>
      </w:pPr>
      <w:r>
        <w:rPr/>
      </w:r>
    </w:p>
    <w:p>
      <w:pPr>
        <w:pStyle w:val="Cuerpodetexto"/>
        <w:spacing w:lineRule="auto" w:line="240" w:before="0" w:after="0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b w:val="false"/>
          <w:bCs w:val="false"/>
          <w:color w:val="000000"/>
          <w:szCs w:val="24"/>
        </w:rPr>
        <w:t>En este contexto, Francisco Barrionuevo</w:t>
      </w:r>
      <w:r>
        <w:rPr>
          <w:rFonts w:cs="Arial" w:ascii="Arial" w:hAnsi="Arial"/>
          <w:b w:val="false"/>
          <w:bCs w:val="false"/>
          <w:color w:val="000000"/>
          <w:szCs w:val="24"/>
        </w:rPr>
        <w:t xml:space="preserve"> se ha referido al descubrimiento </w:t>
      </w:r>
      <w:r>
        <w:rPr>
          <w:rFonts w:cs="Arial" w:ascii="Arial" w:hAnsi="Arial"/>
          <w:b w:val="false"/>
          <w:bCs w:val="false"/>
          <w:color w:val="000000"/>
          <w:szCs w:val="24"/>
        </w:rPr>
        <w:t>de un trozo de muralla</w:t>
      </w:r>
      <w:r>
        <w:rPr>
          <w:rFonts w:cs="Arial" w:ascii="Arial" w:hAnsi="Arial"/>
          <w:b w:val="false"/>
          <w:bCs w:val="false"/>
          <w:color w:val="000000"/>
          <w:szCs w:val="24"/>
        </w:rPr>
        <w:t xml:space="preserve"> que mide cinco metros de altura,  y que en el marco de este plan estratégico ya se </w:t>
      </w:r>
      <w:r>
        <w:rPr>
          <w:rFonts w:cs="Arial" w:ascii="Arial" w:hAnsi="Arial"/>
          <w:b w:val="false"/>
          <w:bCs w:val="false"/>
          <w:color w:val="000000"/>
          <w:szCs w:val="24"/>
        </w:rPr>
        <w:t>ha venido trabajando</w:t>
      </w:r>
      <w:r>
        <w:rPr>
          <w:rFonts w:cs="Arial" w:ascii="Arial" w:hAnsi="Arial"/>
          <w:b w:val="false"/>
          <w:bCs w:val="false"/>
          <w:color w:val="000000"/>
          <w:szCs w:val="24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Cs w:val="24"/>
        </w:rPr>
        <w:t xml:space="preserve">sobre </w:t>
      </w:r>
      <w:r>
        <w:rPr>
          <w:rFonts w:cs="Arial" w:ascii="Arial" w:hAnsi="Arial"/>
          <w:b w:val="false"/>
          <w:bCs w:val="false"/>
          <w:color w:val="000000"/>
          <w:szCs w:val="24"/>
        </w:rPr>
        <w:t>ella</w:t>
      </w:r>
      <w:r>
        <w:rPr>
          <w:rFonts w:cs="Arial" w:ascii="Arial" w:hAnsi="Arial"/>
          <w:b w:val="false"/>
          <w:bCs w:val="false"/>
          <w:color w:val="000000"/>
          <w:szCs w:val="24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Cs w:val="24"/>
        </w:rPr>
        <w:t xml:space="preserve">para </w:t>
      </w:r>
      <w:r>
        <w:rPr>
          <w:rFonts w:cs="Arial" w:ascii="Arial" w:hAnsi="Arial"/>
          <w:b w:val="false"/>
          <w:bCs w:val="false"/>
          <w:color w:val="000000"/>
          <w:szCs w:val="24"/>
        </w:rPr>
        <w:t>su</w:t>
      </w:r>
      <w:r>
        <w:rPr>
          <w:rFonts w:cs="Arial" w:ascii="Arial" w:hAnsi="Arial"/>
          <w:b w:val="false"/>
          <w:bCs w:val="false"/>
          <w:color w:val="000000"/>
          <w:szCs w:val="24"/>
        </w:rPr>
        <w:t xml:space="preserve"> conservación, </w:t>
      </w:r>
      <w:r>
        <w:rPr>
          <w:rFonts w:cs="Arial" w:ascii="Arial" w:hAnsi="Arial"/>
          <w:b w:val="false"/>
          <w:bCs w:val="false"/>
          <w:color w:val="000000"/>
          <w:szCs w:val="24"/>
        </w:rPr>
        <w:t>con lo que se puede afirmar que “este plan ya está en marcha”</w:t>
      </w:r>
      <w:r>
        <w:rPr>
          <w:rFonts w:cs="Arial" w:ascii="Arial" w:hAnsi="Arial"/>
          <w:b w:val="false"/>
          <w:bCs w:val="false"/>
          <w:color w:val="000000"/>
          <w:szCs w:val="24"/>
        </w:rPr>
        <w:t xml:space="preserve">. </w:t>
      </w:r>
      <w:r>
        <w:rPr>
          <w:rFonts w:cs="Arial" w:ascii="Arial" w:hAnsi="Arial"/>
          <w:b w:val="false"/>
          <w:bCs w:val="false"/>
          <w:color w:val="000000"/>
          <w:szCs w:val="24"/>
        </w:rPr>
        <w:t>Además, ha anunciado que próximamente</w:t>
      </w:r>
      <w:r>
        <w:rPr>
          <w:rFonts w:cs="Arial" w:ascii="Arial" w:hAnsi="Arial"/>
          <w:b w:val="false"/>
          <w:bCs w:val="false"/>
          <w:color w:val="000000"/>
          <w:szCs w:val="24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Cs w:val="24"/>
        </w:rPr>
        <w:t>se pondrá en marcha la iniciativa ‘Abierto por obras’ que permitirá que los profesionales puedan presenciar el desarrollo de los trabajos en el yacimiento en momentos puntuales y que también puedan hacer visitas   el público en general cuando se estime oportuno.</w:t>
      </w:r>
    </w:p>
    <w:p>
      <w:pPr>
        <w:pStyle w:val="Cuerpodetexto"/>
        <w:spacing w:lineRule="auto" w:line="240" w:before="0" w:after="0"/>
        <w:jc w:val="both"/>
        <w:rPr>
          <w:rFonts w:ascii="Arial" w:hAnsi="Arial" w:cs="Arial"/>
          <w:color w:val="000000"/>
          <w:szCs w:val="24"/>
        </w:rPr>
      </w:pPr>
      <w:r>
        <w:rPr/>
      </w:r>
    </w:p>
    <w:p>
      <w:pPr>
        <w:pStyle w:val="Cuerpodetexto"/>
        <w:spacing w:lineRule="auto" w:line="240" w:before="0" w:after="0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b w:val="false"/>
          <w:bCs w:val="false"/>
          <w:color w:val="000000"/>
          <w:szCs w:val="24"/>
        </w:rPr>
        <w:t>E</w:t>
      </w:r>
      <w:r>
        <w:rPr>
          <w:rFonts w:cs="Arial" w:ascii="Arial" w:hAnsi="Arial"/>
          <w:b w:val="false"/>
          <w:bCs w:val="false"/>
          <w:color w:val="000000"/>
          <w:szCs w:val="24"/>
        </w:rPr>
        <w:t xml:space="preserve">l director general de </w:t>
      </w:r>
      <w:r>
        <w:rPr>
          <w:rFonts w:cs="Arial" w:ascii="Arial" w:hAnsi="Arial"/>
          <w:b w:val="false"/>
          <w:bCs w:val="false"/>
          <w:color w:val="000000"/>
          <w:szCs w:val="24"/>
        </w:rPr>
        <w:t>G</w:t>
      </w:r>
      <w:r>
        <w:rPr>
          <w:rFonts w:cs="Arial" w:ascii="Arial" w:hAnsi="Arial"/>
          <w:b w:val="false"/>
          <w:bCs w:val="false"/>
          <w:color w:val="000000"/>
          <w:szCs w:val="24"/>
        </w:rPr>
        <w:t xml:space="preserve">estión de </w:t>
      </w:r>
      <w:r>
        <w:rPr>
          <w:rFonts w:cs="Arial" w:ascii="Arial" w:hAnsi="Arial"/>
          <w:b w:val="false"/>
          <w:bCs w:val="false"/>
          <w:color w:val="000000"/>
          <w:szCs w:val="24"/>
        </w:rPr>
        <w:t>I</w:t>
      </w:r>
      <w:r>
        <w:rPr>
          <w:rFonts w:cs="Arial" w:ascii="Arial" w:hAnsi="Arial"/>
          <w:b w:val="false"/>
          <w:bCs w:val="false"/>
          <w:color w:val="000000"/>
          <w:szCs w:val="24"/>
        </w:rPr>
        <w:t xml:space="preserve">nvestigación de la Universidad de Cádiz </w:t>
      </w:r>
      <w:r>
        <w:rPr>
          <w:rFonts w:cs="Arial" w:ascii="Arial" w:hAnsi="Arial"/>
          <w:b w:val="false"/>
          <w:bCs w:val="false"/>
          <w:color w:val="000000"/>
          <w:szCs w:val="24"/>
        </w:rPr>
        <w:t>ha puesto de manifiesto “la colaboración desde el inicio en este bonito proyecto de la UCA, intentando aportar todo lo que est</w:t>
      </w:r>
      <w:r>
        <w:rPr>
          <w:rFonts w:cs="Arial" w:ascii="Arial" w:hAnsi="Arial"/>
          <w:b w:val="false"/>
          <w:bCs w:val="false"/>
          <w:color w:val="000000"/>
          <w:szCs w:val="24"/>
        </w:rPr>
        <w:t>á</w:t>
      </w:r>
      <w:r>
        <w:rPr>
          <w:rFonts w:cs="Arial" w:ascii="Arial" w:hAnsi="Arial"/>
          <w:b w:val="false"/>
          <w:bCs w:val="false"/>
          <w:color w:val="000000"/>
          <w:szCs w:val="24"/>
        </w:rPr>
        <w:t xml:space="preserve"> en nuestro medio y apoyar a los investigadores y al aumento del conocimiento de este yacimiento que tantas civilizaciones ha tenido sobre él y que nos traerá nuevos descubrimientos en los próximos años”. </w:t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p>
      <w:pPr>
        <w:pStyle w:val="Cuerpodetexto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7663" w:type="dxa"/>
        <w:jc w:val="left"/>
        <w:tblInd w:w="55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63"/>
      </w:tblGrid>
      <w:tr>
        <w:trPr/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idodelatabla"/>
              <w:widowControl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i/>
                <w:iCs/>
                <w:color w:val="000000" w:themeColor="text1"/>
                <w:sz w:val="24"/>
                <w:szCs w:val="24"/>
              </w:rPr>
              <w:t>Se adjunta fotografía y enlace de audio:</w:t>
            </w:r>
          </w:p>
          <w:p>
            <w:pPr>
              <w:pStyle w:val="Contenidodelatabla"/>
              <w:widowControl w:val="false"/>
              <w:jc w:val="both"/>
              <w:rPr>
                <w:rFonts w:cs="Arial"/>
                <w:i/>
                <w:i/>
                <w:iCs/>
                <w:color w:val="000000" w:themeColor="text1"/>
              </w:rPr>
            </w:pPr>
            <w:r>
              <w:rPr>
                <w:rFonts w:cs="Arial"/>
                <w:i/>
                <w:iCs/>
                <w:color w:val="000000" w:themeColor="text1"/>
              </w:rPr>
            </w:r>
          </w:p>
          <w:p>
            <w:pPr>
              <w:pStyle w:val="Contenidodelatabla"/>
              <w:widowControl w:val="false"/>
              <w:jc w:val="both"/>
              <w:rPr>
                <w:rFonts w:cs="Arial"/>
                <w:i/>
                <w:i/>
                <w:iCs/>
                <w:color w:val="000000" w:themeColor="text1"/>
              </w:rPr>
            </w:pPr>
            <w:r>
              <w:rPr/>
            </w:r>
          </w:p>
          <w:p>
            <w:pPr>
              <w:pStyle w:val="Contenidodelatabla"/>
              <w:widowControl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Normal"/>
        <w:jc w:val="both"/>
        <w:rPr>
          <w:rFonts w:ascii="Arial" w:hAnsi="Arial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7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0"/>
  <w:displayBackgroundShape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00000A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pPr>
      <w:widowControl w:val="false"/>
      <w:spacing w:before="200" w:after="0"/>
      <w:outlineLvl w:val="1"/>
    </w:pPr>
    <w:rPr>
      <w:rFonts w:ascii="Liberation Serif" w:hAnsi="Liberation Serif" w:eastAsia="Segoe UI"/>
      <w:b/>
      <w:bCs/>
      <w:kern w:val="0"/>
      <w:sz w:val="36"/>
      <w:szCs w:val="36"/>
      <w:lang w:eastAsia="es-ES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qFormat/>
    <w:pPr>
      <w:widowControl w:val="false"/>
      <w:spacing w:before="120" w:after="60"/>
      <w:outlineLvl w:val="4"/>
    </w:pPr>
    <w:rPr>
      <w:rFonts w:ascii="Liberation Serif" w:hAnsi="Liberation Serif" w:eastAsia="SimSun" w:cs="Times New Roman"/>
      <w:b/>
      <w:bCs/>
      <w:kern w:val="0"/>
      <w:lang w:eastAsia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basedOn w:val="DefaultParagraphFont"/>
    <w:uiPriority w:val="99"/>
    <w:unhideWhenUsed/>
    <w:rsid w:val="001d73a7"/>
    <w:rPr>
      <w:color w:val="0563C1" w:themeColor="hyperlink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00000A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894b7b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Application>LibreOffice/7.3.6.2$Windows_X86_64 LibreOffice_project/c28ca90fd6e1a19e189fc16c05f8f8924961e12e</Application>
  <AppVersion>15.0000</AppVersion>
  <Pages>3</Pages>
  <Words>739</Words>
  <Characters>3855</Characters>
  <CharactersWithSpaces>4595</CharactersWithSpaces>
  <Paragraphs>12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2021-09-06T08:36:00Z</dcterms:created>
  <dc:creator>ADELIFL</dc:creator>
  <dc:description/>
  <dc:language>es-ES</dc:language>
  <cp:lastModifiedBy/>
  <cp:lastPrinted>2022-08-08T08:14:00Z</cp:lastPrinted>
  <dcterms:modified xsi:type="dcterms:W3CDTF">2022-11-09T14:34:26Z</dcterms:modified>
  <cp:revision>166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