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>
          <w:b/>
          <w:b/>
          <w:bCs/>
          <w:sz w:val="36"/>
          <w:szCs w:val="36"/>
        </w:rPr>
      </w:pPr>
      <w:r>
        <w:rPr>
          <w:rFonts w:eastAsia="Tahoma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El Ayuntamiento de Jerez celebra el Día Internacional del Flamenco, con la lectura del Manifiesto y la entrega del Premio a la Afición</w:t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16 de noviembre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Ayuntamiento de Jerez ha conmemorado el Día Internacional del Flamenco, en el que se ha dado lectura al Manifiesto a Favor del Flamenco, a cargo de Paco de la Rosa, y se ha entregado el IV Premio a la Afición Flamenca de Jerez a Pepe Morales.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El acto ha tenido lugar en los Claustros de Santo Domingo y ha contado con la asistencia de miembros del Gobierno municipal y de la Corporación, representantes del arte flamenco, de colectivos de la ciudad y aficionados, que han arropado este encuentro de defensa y reivindicación del flamenco.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El teniente de alcaldesa de Cultura, Francisco Camas, ha dado la bienvenida a las personas que han asistido al acto y ha explicado el sentido del  Día Internacional del Flamenco, que se conmemora cada 16 de noviembre desde que la UNESCO lo declaró Patrimonio Inmaterial de la Humanidad en  2010. 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Ha destacado la importancia del Flamenco de Jerez como parte de la cultura de la ciudad y se ha referido a las iniciativas que desde el Ayuntamiento se están desarrollando en apoyo del sector para  dar un impulso al talento de Jerez: la organización de numerosos ciclos flamencos, el apoyo a las peñas de la ciudad, o la apuesta por el flamenco como objeto de estudio e investigación.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Seguidamente, ha dado paso a Paco de la Rosa, profesor de la Sorbona y gestor cultural de la Embajada Española en Francia. Al finalizar la intervención, De la Rosa ha recibido un pergamino de reconocimiento.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 continuación ha tenido lugar la entrega del IV Premio a la Afición Flamenca de Jerez, un acto que ha sido introducido por Francisco Camas, dando lectura a los méritos para la entrega de esta distinción a  Pepe Morales García.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/>
        <w:tc>
          <w:tcPr>
            <w:tcW w:w="7653" w:type="dxa"/>
            <w:tcBorders/>
          </w:tcPr>
          <w:p>
            <w:pPr>
              <w:pStyle w:val="Contenidodelatabla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Se adjuntan fotografías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LibreOffice/7.3.6.2$Windows_X86_64 LibreOffice_project/c28ca90fd6e1a19e189fc16c05f8f8924961e12e</Application>
  <AppVersion>15.0000</AppVersion>
  <Pages>1</Pages>
  <Words>319</Words>
  <Characters>1519</Characters>
  <CharactersWithSpaces>1835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2022-11-15T10:41:57Z</cp:lastPrinted>
  <dcterms:modified xsi:type="dcterms:W3CDTF">2022-11-17T12:37:12Z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