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sz w:val="36"/>
          <w:szCs w:val="36"/>
        </w:rPr>
      </w:pPr>
      <w:r>
        <w:rPr>
          <w:rFonts w:cs="Arial" w:ascii="Arial" w:hAnsi="Arial"/>
          <w:b/>
          <w:bCs/>
          <w:sz w:val="36"/>
          <w:szCs w:val="36"/>
        </w:rPr>
        <w:t>La IV Feria de Economía Social bate récord de asistencia, con la visita de casi 4.000 personas</w:t>
      </w:r>
    </w:p>
    <w:p>
      <w:pPr>
        <w:pStyle w:val="Cuerpodetexto"/>
        <w:spacing w:lineRule="auto" w:line="240"/>
        <w:rPr>
          <w:rFonts w:ascii="Arial" w:hAnsi="Arial" w:cs="Arial"/>
          <w:sz w:val="12"/>
          <w:szCs w:val="12"/>
        </w:rPr>
      </w:pPr>
      <w:r>
        <w:rPr>
          <w:rFonts w:cs="Arial" w:ascii="Arial" w:hAnsi="Arial"/>
          <w:sz w:val="12"/>
          <w:szCs w:val="12"/>
        </w:rPr>
      </w:r>
    </w:p>
    <w:p>
      <w:pPr>
        <w:pStyle w:val="Cuerpodetexto"/>
        <w:spacing w:lineRule="auto" w:line="240"/>
        <w:rPr>
          <w:sz w:val="32"/>
          <w:szCs w:val="32"/>
        </w:rPr>
      </w:pPr>
      <w:r>
        <w:rPr>
          <w:rFonts w:cs="Arial" w:ascii="Arial" w:hAnsi="Arial"/>
          <w:sz w:val="32"/>
          <w:szCs w:val="32"/>
        </w:rPr>
        <w:t xml:space="preserve">El Gobierno municipal hace </w:t>
      </w:r>
      <w:r>
        <w:rPr>
          <w:rFonts w:cs="Arial" w:ascii="Arial" w:hAnsi="Arial"/>
          <w:sz w:val="32"/>
          <w:szCs w:val="32"/>
        </w:rPr>
        <w:t xml:space="preserve">un balance muy positivo </w:t>
      </w:r>
      <w:r>
        <w:rPr>
          <w:rFonts w:cs="Arial" w:ascii="Arial" w:hAnsi="Arial"/>
          <w:sz w:val="32"/>
          <w:szCs w:val="32"/>
        </w:rPr>
        <w:t>por la</w:t>
      </w:r>
      <w:r>
        <w:rPr>
          <w:rFonts w:cs="Arial" w:ascii="Arial" w:hAnsi="Arial"/>
          <w:sz w:val="32"/>
          <w:szCs w:val="32"/>
        </w:rPr>
        <w:t xml:space="preserve"> respuesta del público y la novedad de los temas </w:t>
      </w:r>
      <w:r>
        <w:rPr>
          <w:rFonts w:cs="Arial" w:ascii="Arial" w:hAnsi="Arial"/>
          <w:sz w:val="32"/>
          <w:szCs w:val="32"/>
        </w:rPr>
        <w:t>abordados</w:t>
      </w:r>
    </w:p>
    <w:p>
      <w:pPr>
        <w:pStyle w:val="Cuerpodetexto"/>
        <w:spacing w:lineRule="auto" w:line="240"/>
        <w:jc w:val="both"/>
        <w:rPr>
          <w:rFonts w:ascii="Arial" w:hAnsi="Arial" w:cs="Arial"/>
          <w:b/>
          <w:b/>
          <w:bCs/>
        </w:rPr>
      </w:pPr>
      <w:r>
        <w:rPr>
          <w:sz w:val="12"/>
          <w:szCs w:val="12"/>
        </w:rPr>
      </w:r>
    </w:p>
    <w:p>
      <w:pPr>
        <w:pStyle w:val="Cuerpodetexto"/>
        <w:spacing w:lineRule="auto" w:line="240"/>
        <w:jc w:val="both"/>
        <w:rPr/>
      </w:pPr>
      <w:r>
        <w:rPr>
          <w:rFonts w:cs="Arial" w:ascii="Arial" w:hAnsi="Arial"/>
          <w:b/>
          <w:bCs/>
          <w:szCs w:val="24"/>
        </w:rPr>
        <w:t>2</w:t>
      </w:r>
      <w:r>
        <w:rPr>
          <w:rFonts w:cs="Arial" w:ascii="Arial" w:hAnsi="Arial"/>
          <w:b/>
          <w:bCs/>
          <w:szCs w:val="24"/>
        </w:rPr>
        <w:t>6</w:t>
      </w:r>
      <w:r>
        <w:rPr>
          <w:rFonts w:cs="Arial" w:ascii="Arial" w:hAnsi="Arial"/>
          <w:b/>
          <w:bCs/>
          <w:szCs w:val="24"/>
        </w:rPr>
        <w:t xml:space="preserve"> de noviembre de 2022.</w:t>
      </w:r>
      <w:r>
        <w:rPr>
          <w:rFonts w:cs="Arial" w:ascii="Arial" w:hAnsi="Arial"/>
          <w:szCs w:val="24"/>
        </w:rPr>
        <w:t xml:space="preserve"> La IV Feria de la Economía Social, que se ha celebrado entre los días 11 y 13 de noviembre, bajo el </w:t>
      </w:r>
      <w:r>
        <w:rPr>
          <w:rFonts w:cs="Arial" w:ascii="Arial" w:hAnsi="Arial"/>
          <w:szCs w:val="24"/>
        </w:rPr>
        <w:t>lema</w:t>
      </w:r>
      <w:r>
        <w:rPr>
          <w:rFonts w:cs="Arial" w:ascii="Arial" w:hAnsi="Arial"/>
          <w:szCs w:val="24"/>
        </w:rPr>
        <w:t xml:space="preserve"> </w:t>
      </w:r>
      <w:r>
        <w:rPr>
          <w:rFonts w:cs="Arial" w:ascii="Arial" w:hAnsi="Arial"/>
          <w:szCs w:val="24"/>
          <w:shd w:fill="auto" w:val="clear"/>
        </w:rPr>
        <w:t>‘La Economía al lado de la Ciudadanía’</w:t>
      </w:r>
      <w:r>
        <w:rPr>
          <w:rFonts w:cs="Arial" w:ascii="Arial" w:hAnsi="Arial"/>
          <w:szCs w:val="24"/>
        </w:rPr>
        <w:t>, ha batido récord de asistencia con 3.947 visitantes, a lo largo de los tres días del evento, superando los 3.595 de la tercera edición. El momento de máxima afluencia a la feria fue el domingo por la mañana con 1.095 visitantes y también ha sido muy destacado el dato de las 460 visitas recibidas por parte de alumnado de institutos de la ciudad, el viernes por la mañana.</w:t>
      </w:r>
    </w:p>
    <w:p>
      <w:pPr>
        <w:pStyle w:val="Cuerpodetexto"/>
        <w:spacing w:lineRule="auto" w:line="240"/>
        <w:jc w:val="both"/>
        <w:rPr/>
      </w:pPr>
      <w:r>
        <w:rPr>
          <w:rFonts w:cs="Arial" w:ascii="Arial" w:hAnsi="Arial"/>
          <w:szCs w:val="24"/>
        </w:rPr>
        <w:t>Como en años anteriores, la valoración de la Feria de la Economía Social ha evaluado a través de una encuesta de satisfacción realizada entre las empresas y entidades expositoras. En esta edición del evento, los aspectos mejor valorados han sido la respuesta del público, con una calificación de 4,4 sobre 5, la utilidad de la feria para dar a conocer las empresas o entidades con un 4,8 sobre 5 y la atención del personal de la organización, que ha obtenido un 4,85 sobre 5.</w:t>
      </w:r>
    </w:p>
    <w:p>
      <w:pPr>
        <w:pStyle w:val="Cuerpodetexto"/>
        <w:spacing w:lineRule="auto" w:line="240"/>
        <w:jc w:val="both"/>
        <w:rPr/>
      </w:pPr>
      <w:r>
        <w:rPr>
          <w:rFonts w:cs="Arial" w:ascii="Arial" w:hAnsi="Arial"/>
          <w:szCs w:val="24"/>
        </w:rPr>
        <w:t>A la pregunta “</w:t>
      </w:r>
      <w:r>
        <w:rPr>
          <w:rFonts w:eastAsia="Times New Roman" w:cs="Calibri" w:ascii="Arial" w:hAnsi="Arial"/>
          <w:color w:val="000000"/>
          <w:szCs w:val="24"/>
          <w:lang w:eastAsia="es-ES"/>
        </w:rPr>
        <w:t>¿Qué nota global le pondría a la Feria de la Economía Social?” los expositores han respondido con una muy buena valoración de 4,55 sobre 5. En total, el promedio de puntuaciones de esta encuesta es 4,46. En ella se pide opinión sobre cumplimiento de expectativas,  organización del evento, respuesta del público, utilidad de la actividad, atención del personal de la organización, instalaciones,  stands y secretaría técnica (montaje de stands, gestión de actividades, fianzas, limpieza, entre otros aspectos).</w:t>
      </w:r>
    </w:p>
    <w:p>
      <w:pPr>
        <w:pStyle w:val="Cuerpodetexto"/>
        <w:spacing w:lineRule="auto" w:line="240"/>
        <w:jc w:val="both"/>
        <w:rPr/>
      </w:pPr>
      <w:r>
        <w:rPr>
          <w:rFonts w:cs="Arial" w:ascii="Arial" w:hAnsi="Arial"/>
          <w:szCs w:val="24"/>
        </w:rPr>
        <w:t>Igualmente, en esta Feria de la Economía Social han sido un éxito la gran variedad de actividades, el interés y la novedad en cuanto a los temas que se han abordado, o la posibilidad para crear grandes relaciones y crear impacto positivo en la población, así como la receptividad del público, entre otras</w:t>
      </w:r>
    </w:p>
    <w:p>
      <w:pPr>
        <w:pStyle w:val="Cuerpodetexto"/>
        <w:spacing w:lineRule="auto" w:line="240"/>
        <w:jc w:val="both"/>
        <w:rPr/>
      </w:pPr>
      <w:r>
        <w:rPr>
          <w:rFonts w:cs="Arial" w:ascii="Arial" w:hAnsi="Arial"/>
          <w:szCs w:val="24"/>
        </w:rPr>
        <w:t>El delegado de Reactivación Económica, Captación de Inversiones, Educación y Empleo, Juan Antonio Cabello, ha hecho un balance muy positivo de esta cuarta edición de la feria, “que ha recibido una gran respuesta del público de Jerez y su zona de influencia, que ha venido a conocer las iniciativas económicas que desarrollan las empresas y entidades de economía social de nuestro entorno”.</w:t>
      </w:r>
    </w:p>
    <w:p>
      <w:pPr>
        <w:pStyle w:val="Cuerpodetexto"/>
        <w:spacing w:lineRule="auto" w:line="240"/>
        <w:jc w:val="both"/>
        <w:rPr/>
      </w:pPr>
      <w:r>
        <w:rPr>
          <w:rFonts w:cs="Arial" w:ascii="Arial" w:hAnsi="Arial"/>
          <w:szCs w:val="24"/>
        </w:rPr>
        <w:t>Ha destacado el interés que han suscitado en el público visitante las demostraciones del funcionamiento de un equipo de energía solar fotovoltaica y térmica realizadas en el patio de los Claustros de Santo Domingo. También se ha referido Juan Antonio Cabello “a otros talleres, ponencias y  actividades que se han ofrecido en el marco de un programa que ha recuperado actividades como las degustaciones, los recitales o las dirigidas a menores”.</w:t>
      </w:r>
    </w:p>
    <w:p>
      <w:pPr>
        <w:pStyle w:val="Cuerpodetexto"/>
        <w:spacing w:lineRule="auto" w:line="240"/>
        <w:jc w:val="both"/>
        <w:rPr/>
      </w:pPr>
      <w:r>
        <w:rPr>
          <w:rFonts w:cs="Arial" w:ascii="Arial" w:hAnsi="Arial"/>
          <w:szCs w:val="24"/>
        </w:rPr>
        <w:t xml:space="preserve">El delegado ha subrayado igualmente “el alto nivel de satisfacción de los expositores, lo que nos anima a continuar apoyando esta </w:t>
      </w:r>
      <w:r>
        <w:rPr>
          <w:rFonts w:cs="Arial" w:ascii="Arial" w:hAnsi="Arial"/>
          <w:szCs w:val="24"/>
          <w:shd w:fill="auto" w:val="clear"/>
        </w:rPr>
        <w:t>actividad</w:t>
      </w:r>
      <w:r>
        <w:rPr>
          <w:rFonts w:cs="Arial" w:ascii="Arial" w:hAnsi="Arial"/>
          <w:szCs w:val="24"/>
        </w:rPr>
        <w:t xml:space="preserve"> y a mantener a la economía social en el foco de nuestras </w:t>
      </w:r>
      <w:r>
        <w:rPr>
          <w:rFonts w:cs="Arial" w:ascii="Arial" w:hAnsi="Arial"/>
          <w:szCs w:val="24"/>
          <w:shd w:fill="auto" w:val="clear"/>
        </w:rPr>
        <w:t>iniciativas</w:t>
      </w:r>
      <w:r>
        <w:rPr>
          <w:rFonts w:cs="Arial" w:ascii="Arial" w:hAnsi="Arial"/>
          <w:szCs w:val="24"/>
        </w:rPr>
        <w:t xml:space="preserve"> y políticas”. </w:t>
      </w:r>
    </w:p>
    <w:p>
      <w:pPr>
        <w:pStyle w:val="Cuerpodetexto"/>
        <w:spacing w:lineRule="auto" w:line="240"/>
        <w:jc w:val="both"/>
        <w:rPr>
          <w:b/>
          <w:b/>
          <w:bCs/>
        </w:rPr>
      </w:pPr>
      <w:r>
        <w:rPr/>
      </w:r>
    </w:p>
    <w:p>
      <w:pPr>
        <w:pStyle w:val="Cuerpodetexto"/>
        <w:spacing w:lineRule="auto" w:line="240"/>
        <w:jc w:val="both"/>
        <w:rPr>
          <w:b/>
          <w:b/>
          <w:bCs/>
        </w:rPr>
      </w:pPr>
      <w:r>
        <w:rPr>
          <w:rFonts w:cs="Arial" w:ascii="Arial" w:hAnsi="Arial"/>
          <w:b/>
          <w:bCs/>
          <w:szCs w:val="24"/>
        </w:rPr>
        <w:t>30 empresas</w:t>
      </w:r>
      <w:r>
        <w:rPr>
          <w:rFonts w:cs="Arial" w:ascii="Arial" w:hAnsi="Arial"/>
          <w:b/>
          <w:bCs/>
          <w:szCs w:val="24"/>
        </w:rPr>
        <w:t xml:space="preserve">, </w:t>
      </w:r>
      <w:r>
        <w:rPr>
          <w:rFonts w:cs="Arial" w:ascii="Arial" w:hAnsi="Arial"/>
          <w:b/>
          <w:bCs/>
          <w:szCs w:val="24"/>
        </w:rPr>
        <w:t>30 ponentes</w:t>
      </w:r>
    </w:p>
    <w:p>
      <w:pPr>
        <w:pStyle w:val="Cuerpodetexto"/>
        <w:spacing w:lineRule="auto" w:line="240"/>
        <w:jc w:val="both"/>
        <w:rPr/>
      </w:pPr>
      <w:r>
        <w:rPr>
          <w:rFonts w:cs="Arial" w:ascii="Arial" w:hAnsi="Arial"/>
          <w:szCs w:val="24"/>
        </w:rPr>
        <w:t xml:space="preserve">En la IV Feria de la Economía Social han participado 30 empresas y entidades repartidas en 26 stands. Se han celebrado las 29 actividades programadas para esta feria en las que han intervenido 30 ponentes distribuidos entre conferencias, paneles temáticos y presentaciones. </w:t>
      </w:r>
    </w:p>
    <w:p>
      <w:pPr>
        <w:pStyle w:val="Cuerpodetexto"/>
        <w:spacing w:lineRule="auto" w:line="240"/>
        <w:jc w:val="both"/>
        <w:rPr/>
      </w:pPr>
      <w:r>
        <w:rPr>
          <w:rFonts w:cs="Arial" w:ascii="Arial" w:hAnsi="Arial"/>
          <w:szCs w:val="24"/>
        </w:rPr>
        <w:t>Ha habido también exhibiciones de arte en vivo como el mural grafiti en   recuerdo de Mahsa Amini, así como varias demostraciones de pintura, torno de barro, elaboración de vidrieras. Como novedad este año, un sector de la feria se ha dedicado a empresarias y emprendedoras de  actividades artísticas, bajo el título de ‘Calle de las Artesanas’.</w:t>
      </w:r>
    </w:p>
    <w:p>
      <w:pPr>
        <w:pStyle w:val="Cuerpodetexto"/>
        <w:spacing w:lineRule="auto" w:line="240"/>
        <w:jc w:val="both"/>
        <w:rPr>
          <w:highlight w:val="white"/>
        </w:rPr>
      </w:pPr>
      <w:r>
        <w:rPr>
          <w:rFonts w:cs="Arial" w:ascii="Arial" w:hAnsi="Arial"/>
          <w:szCs w:val="24"/>
        </w:rPr>
        <w:t>En la encuesta realizada se pide a los participantes alguna propuesta para próximas ediciones. Entre las sugerencias expuestas, los expositores han apuntado la posibilidad de hacer más encuentros entre las propias entidades que participan, aumentar el número de actividades en general, y en particular las infantiles y</w:t>
      </w:r>
      <w:r>
        <w:rPr>
          <w:highlight w:val="white"/>
        </w:rPr>
        <w:t xml:space="preserve"> las relacionadas con el flamenco.</w:t>
      </w:r>
    </w:p>
    <w:p>
      <w:pPr>
        <w:pStyle w:val="Cuerpodetexto"/>
        <w:spacing w:lineRule="auto" w:line="240"/>
        <w:jc w:val="both"/>
        <w:rPr>
          <w:highlight w:val="yellow"/>
        </w:rPr>
      </w:pPr>
      <w:r>
        <w:rPr>
          <w:highlight w:val="yellow"/>
        </w:rPr>
      </w:r>
    </w:p>
    <w:tbl>
      <w:tblPr>
        <w:tblW w:w="7683" w:type="dxa"/>
        <w:jc w:val="left"/>
        <w:tblInd w:w="0" w:type="dxa"/>
        <w:tblLayout w:type="fixed"/>
        <w:tblCellMar>
          <w:top w:w="55" w:type="dxa"/>
          <w:left w:w="51" w:type="dxa"/>
          <w:bottom w:w="55" w:type="dxa"/>
          <w:right w:w="55" w:type="dxa"/>
        </w:tblCellMar>
        <w:tblLook w:firstRow="1" w:noVBand="1" w:lastRow="0" w:firstColumn="1" w:lastColumn="0" w:noHBand="0" w:val="04a0"/>
      </w:tblPr>
      <w:tblGrid>
        <w:gridCol w:w="7683"/>
      </w:tblGrid>
      <w:tr>
        <w:trPr/>
        <w:tc>
          <w:tcPr>
            <w:tcW w:w="768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szCs w:val="24"/>
              </w:rPr>
              <w:t>Se adjunta fotografía</w:t>
            </w:r>
            <w:r>
              <w:rPr>
                <w:rFonts w:cs="Arial" w:ascii="Arial" w:hAnsi="Arial"/>
                <w:i/>
                <w:iCs/>
                <w:color w:val="000000"/>
                <w:szCs w:val="24"/>
              </w:rPr>
              <w:t xml:space="preserve"> de archivo</w:t>
            </w:r>
          </w:p>
        </w:tc>
      </w:tr>
    </w:tbl>
    <w:p>
      <w:pPr>
        <w:pStyle w:val="Normal"/>
        <w:spacing w:before="0" w:after="140"/>
        <w:jc w:val="both"/>
        <w:rPr>
          <w:highlight w:val="white"/>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8"/>
  <w:displayBackgroundShape/>
  <w:embedSystemFonts/>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Application>LibreOffice/7.3.6.2$Windows_X86_64 LibreOffice_project/c28ca90fd6e1a19e189fc16c05f8f8924961e12e</Application>
  <AppVersion>15.0000</AppVersion>
  <Pages>2</Pages>
  <Words>685</Words>
  <Characters>3460</Characters>
  <CharactersWithSpaces>4139</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2021-11-22T14:51:00Z</dcterms:created>
  <dc:creator>DEPARTAMENTO DE REACTIVACIÓN ECONÓMICA                                 Y CAPTACIÓN DE INVERSIONES</dc:creator>
  <dc:description/>
  <dc:language>es-ES</dc:language>
  <cp:lastModifiedBy/>
  <cp:lastPrinted>1995-11-21T16:41:00Z</cp:lastPrinted>
  <dcterms:modified xsi:type="dcterms:W3CDTF">2022-11-25T08:13:28Z</dcterms:modified>
  <cp:revision>34</cp:revision>
  <dc:subject>memoria de ejecución</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