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Style w:val="Destaquemayor"/>
          <w:rFonts w:eastAsia="Times New Roman" w:cs="Arial" w:ascii="Arial" w:hAnsi="Arial"/>
          <w:color w:val="auto"/>
          <w:kern w:val="2"/>
          <w:sz w:val="24"/>
          <w:szCs w:val="24"/>
          <w:u w:val="single"/>
          <w:lang w:val="es-ES" w:eastAsia="zh-CN" w:bidi="ar-SA"/>
        </w:rPr>
        <w:t>FOTONOTICIA</w:t>
      </w:r>
    </w:p>
    <w:p>
      <w:pPr>
        <w:pStyle w:val="Normal"/>
        <w:rPr>
          <w:rStyle w:val="Destaquemayor"/>
          <w:rFonts w:ascii="Arial" w:hAnsi="Arial" w:eastAsia="Times New Roman" w:cs="Arial"/>
          <w:color w:val="auto"/>
          <w:kern w:val="2"/>
          <w:sz w:val="36"/>
          <w:szCs w:val="36"/>
          <w:lang w:val="es-ES" w:eastAsia="zh-CN" w:bidi="ar-SA"/>
        </w:rPr>
      </w:pPr>
      <w:r>
        <w:rPr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</w:r>
    </w:p>
    <w:p>
      <w:pPr>
        <w:pStyle w:val="Normal"/>
        <w:rPr/>
      </w:pPr>
      <w:r>
        <w:rPr>
          <w:rStyle w:val="Destaquemayor"/>
          <w:rFonts w:eastAsia="Times New Roman" w:cs="Arial" w:ascii="Arial" w:hAnsi="Arial"/>
          <w:color w:val="auto"/>
          <w:kern w:val="2"/>
          <w:sz w:val="32"/>
          <w:szCs w:val="32"/>
          <w:lang w:val="es-ES" w:eastAsia="zh-CN" w:bidi="ar-SA"/>
        </w:rPr>
        <w:t xml:space="preserve">Ayuntamiento, Jerez en bici y Ampec analizan propuestas para la red de carril bici </w:t>
      </w:r>
    </w:p>
    <w:p>
      <w:pPr>
        <w:pStyle w:val="Normal"/>
        <w:rPr>
          <w:rFonts w:ascii="Arial" w:hAnsi="Arial" w:eastAsia="Tahoma" w:cs="Arial"/>
          <w:b w:val="false"/>
          <w:b w:val="false"/>
          <w:bCs w:val="false"/>
          <w:color w:val="auto"/>
          <w:kern w:val="2"/>
          <w:sz w:val="32"/>
          <w:szCs w:val="32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32"/>
          <w:szCs w:val="32"/>
          <w:lang w:val="es-ES" w:eastAsia="zh-CN" w:bidi="ar-SA"/>
        </w:rPr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sz w:val="24"/>
          <w:szCs w:val="24"/>
        </w:rPr>
        <w:t>3 de diciembre de 2022</w:t>
      </w:r>
      <w:r>
        <w:rPr>
          <w:rFonts w:eastAsia="Tahoma" w:cs="Arial" w:ascii="Arial" w:hAnsi="Arial"/>
          <w:sz w:val="24"/>
          <w:szCs w:val="24"/>
        </w:rPr>
        <w:t>. El Ayuntamiento de Jerez, a través de la Delegación de Movilidad, ha analizado con los colectivos Jerez en Bici y Ampec, la situación de la red de carril bici y las posibles mejoras en materia de seguridad que se puedan aplicar. Concretamente, el delegado de Movilidad, Rubén Pérez, ha mantenido este encuentro con Federico Miguel, de Jerez en Bici, y con Adrián G, Odriozola, presidente de la Asociación para la Movilidad Personal y Ecológica de Cádiz.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sz w:val="24"/>
          <w:szCs w:val="24"/>
        </w:rPr>
        <w:t xml:space="preserve">Estas dos asociaciones mantienen una colaboración continua con el Ayuntamiento y trasladan un punto de vista muy especializado sobre el estado de los diferentes itinerarios de la red jerezana de carril bici con especial atención a las vallas que separan algunos tramos del tráfico rodado para mantener la máxima seguridad no solo para los usuarios de bicicletas y patinetes eléctricos sino de las personas con movilidad reducida que también hacen uso de esta red. </w:t>
      </w:r>
      <w:r>
        <w:rPr>
          <w:rFonts w:eastAsia="Tahoma" w:cs="Arial" w:ascii="Arial" w:hAnsi="Arial"/>
          <w:sz w:val="24"/>
          <w:szCs w:val="24"/>
          <w:shd w:fill="auto" w:val="clear"/>
        </w:rPr>
        <w:t>De hecho, se ha iniciado un estudio de la idoneidad de este elemento de seguridad allí donde está instalado de la mano de los colectivos que utilizan la red y la idoneidad de realizar cambios en la instalación de estas vallas.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sz w:val="24"/>
          <w:szCs w:val="24"/>
        </w:rPr>
        <w:t>Cabe recordar que Jerez cuenta actualmente con 42 kilómetros de este tipo de vías y está en estudio su ampliación a través del Plan de Movilidad Urbana Sostenible, que incluye los cambios necesarios en la movilidad urbana para implantar formas de desplazamientomás sostenibles.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rFonts w:ascii="Arial" w:hAnsi="Arial"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Se adjunta fotografía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     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Application>LibreOffice/7.3.6.2$Windows_X86_64 LibreOffice_project/c28ca90fd6e1a19e189fc16c05f8f8924961e12e</Application>
  <AppVersion>15.0000</AppVersion>
  <Pages>1</Pages>
  <Words>257</Words>
  <Characters>1307</Characters>
  <CharactersWithSpaces>1565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2022-05-19T10:09:00Z</dcterms:created>
  <dc:creator>ADELIFL</dc:creator>
  <dc:description/>
  <dc:language>es-ES</dc:language>
  <cp:lastModifiedBy/>
  <cp:lastPrinted>2022-09-02T11:57:34Z</cp:lastPrinted>
  <dcterms:modified xsi:type="dcterms:W3CDTF">2022-11-30T11:26:37Z</dcterms:modified>
  <cp:revision>185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