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Style w:val="Destaquemayor"/>
          <w:rFonts w:eastAsia="Times New Roman" w:cs="Arial" w:ascii="Arial" w:hAnsi="Arial"/>
          <w:color w:val="auto"/>
          <w:kern w:val="2"/>
          <w:sz w:val="36"/>
          <w:szCs w:val="36"/>
          <w:lang w:val="es-ES" w:eastAsia="zh-CN" w:bidi="ar-SA"/>
        </w:rPr>
        <w:t>La alcaldesa firma los convenios con las asociaciones beneficiarias de las subvenciones del Fondo de Contingencia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2"/>
          <w:szCs w:val="32"/>
          <w:lang w:val="es-ES" w:eastAsia="zh-CN" w:bidi="ar-SA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32"/>
          <w:szCs w:val="32"/>
          <w:lang w:val="es-ES" w:eastAsia="zh-CN" w:bidi="ar-SA"/>
        </w:rPr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2"/>
          <w:szCs w:val="32"/>
          <w:lang w:val="es-ES" w:eastAsia="zh-CN" w:bidi="ar-SA"/>
        </w:rPr>
      </w:pP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32"/>
          <w:szCs w:val="32"/>
          <w:lang w:val="es-ES" w:eastAsia="zh-CN" w:bidi="ar-SA"/>
        </w:rPr>
        <w:t>Mamen Sánchez recuerda que las 15 entidades de comercio, hostelería, transporte público y cultura percibirán 510.000 euros para el desarrollo de cada sector durante el próximo año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2"/>
          <w:szCs w:val="32"/>
          <w:lang w:val="es-ES" w:eastAsia="zh-CN" w:bidi="ar-SA"/>
        </w:rPr>
      </w:pPr>
      <w:r>
        <w:rPr>
          <w:rStyle w:val="Destaquemayor"/>
          <w:rFonts w:eastAsia="Tahoma" w:cs="Arial" w:ascii="Arial" w:hAnsi="Arial"/>
          <w:b w:val="false"/>
          <w:bCs w:val="false"/>
          <w:color w:val="auto"/>
          <w:kern w:val="2"/>
          <w:sz w:val="32"/>
          <w:szCs w:val="32"/>
          <w:lang w:val="es-ES" w:eastAsia="zh-CN" w:bidi="ar-SA"/>
        </w:rPr>
        <w:t xml:space="preserve"> 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b/>
          <w:bCs/>
          <w:sz w:val="24"/>
          <w:szCs w:val="24"/>
        </w:rPr>
        <w:t>30</w:t>
      </w:r>
      <w:r>
        <w:rPr>
          <w:rFonts w:eastAsia="Tahoma" w:cs="Arial" w:ascii="Arial" w:hAnsi="Arial"/>
          <w:b/>
          <w:bCs/>
          <w:sz w:val="24"/>
          <w:szCs w:val="24"/>
        </w:rPr>
        <w:t xml:space="preserve"> de diciembre de 2022</w:t>
      </w:r>
      <w:r>
        <w:rPr>
          <w:rFonts w:eastAsia="Tahoma" w:cs="Arial" w:ascii="Arial" w:hAnsi="Arial"/>
          <w:sz w:val="24"/>
          <w:szCs w:val="24"/>
        </w:rPr>
        <w:t>. La alcaldesa de Jerez, Mamen Sánchez, ha firmado los convenios de las ayudas procedentes del Fondo de Contingencia con l</w:t>
      </w:r>
      <w:r>
        <w:rPr>
          <w:rFonts w:eastAsia="Tahoma" w:cs="Arial" w:ascii="Arial" w:hAnsi="Arial"/>
          <w:sz w:val="24"/>
          <w:szCs w:val="24"/>
        </w:rPr>
        <w:t>a</w:t>
      </w:r>
      <w:r>
        <w:rPr>
          <w:rFonts w:eastAsia="Tahoma" w:cs="Arial" w:ascii="Arial" w:hAnsi="Arial"/>
          <w:sz w:val="24"/>
          <w:szCs w:val="24"/>
        </w:rPr>
        <w:t xml:space="preserve">s </w:t>
      </w:r>
      <w:r>
        <w:rPr>
          <w:rFonts w:eastAsia="Tahoma" w:cs="Arial" w:ascii="Arial" w:hAnsi="Arial"/>
          <w:sz w:val="24"/>
          <w:szCs w:val="24"/>
        </w:rPr>
        <w:t>15 entidades</w:t>
      </w:r>
      <w:r>
        <w:rPr>
          <w:rFonts w:eastAsia="Tahoma" w:cs="Arial" w:ascii="Arial" w:hAnsi="Arial"/>
          <w:sz w:val="24"/>
          <w:szCs w:val="24"/>
        </w:rPr>
        <w:t xml:space="preserve"> beneficiari</w:t>
      </w:r>
      <w:r>
        <w:rPr>
          <w:rFonts w:eastAsia="Tahoma" w:cs="Arial" w:ascii="Arial" w:hAnsi="Arial"/>
          <w:sz w:val="24"/>
          <w:szCs w:val="24"/>
        </w:rPr>
        <w:t>a</w:t>
      </w:r>
      <w:r>
        <w:rPr>
          <w:rFonts w:eastAsia="Tahoma" w:cs="Arial" w:ascii="Arial" w:hAnsi="Arial"/>
          <w:sz w:val="24"/>
          <w:szCs w:val="24"/>
        </w:rPr>
        <w:t>s. Tal y como ha recordado la regidora jerezana, el Gobierno municipal ha destinado 510.000 euros para su consignación entre las asociaciones sectoriales atendiendo a su representatividad social según el número de personas asociadas con los que cuentan cada una de ellas.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sz w:val="24"/>
          <w:szCs w:val="24"/>
        </w:rPr>
        <w:t>En este sentido, cabe recordar que a través del Servicio de Turismo, Comercio y Consumo se atiende a la Asociación de Comerciantes y Empresarios de la Zona Sur de Jerez, Adecosur, con 40.400 euros; Asociación de Comerciantes del Parque Atlántico, Acat, con 18.300 euros; Asociación de Comerciantes del Centro de Jerez, Acoje, en sus ramas de comercio, con 62.000 euros, y de hostelería, con 17.500 euros; Asociación de Comerciantes "La Plaza"; con 27.700 euros; Asociación Empresarial de Hostelería del Término Municipal de Jerez, con 60.500 euros; Federación Provincial de Empresarios de Hostelería, Horeca, con 24.700 euros; Asociación Unión de Comerciantes de Jerez, Asunico, en sus ramas de comercio27.700 euros, y de hostelería,con 21.200 euros, y la Asociación Clúster Turístico Destino Jerez, con 40.000 euros. El montante total de las subvenciones de este aparatado asciende a 340.000 euros.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sz w:val="24"/>
          <w:szCs w:val="24"/>
        </w:rPr>
        <w:t>Desde el Servicio Municipal de Movilidad y Fiestas la beneficiaria es la Asociación Unión Jerezana del Taxi, Teletaxi, por un importe global de 40.000 euros.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sz w:val="24"/>
          <w:szCs w:val="24"/>
        </w:rPr>
        <w:t>Por su parte, desde el Servicio de  Cultura, Jerez Capital Cultural y Rehabilitación del Patrimonio Histórico, se tramita las subvenciones a la Asociación Flamenca Unlimited, con 20.000 euros; Federación Local de Peñas Flamencas de Jerez, con 80.000 euros; Asociación Profesional de Escuelas de Flamenco de Jerez, con 10.000 euros, y la Federación Provincial de Peñas Flamencas de Cádiz, con 20.000 euros. El montante global de esta apartado alcanza los 130.000 euros.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sz w:val="24"/>
          <w:szCs w:val="24"/>
        </w:rPr>
        <w:t>Cada una estas entidades debe presentar su proyecto inicial para el acceso a la subvención que le corresponde en función del número de asociados y proceder posteriormente a la justificación pertinente de gastos.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sz w:val="24"/>
          <w:szCs w:val="24"/>
        </w:rPr>
        <w:t>Estas subvenciones nominativas se enmarcan en el Fondo de Contingencia regulado en el artículo 31 de la Ley Orgánica 2/2012, de 27 de septiembre, teniendo en cuenta que la situación económica derivada de la pandemia del COVID, se ha visto agravada, como recoge el Real Decreto-ley 11/2022, de 25 de junio, por la "invasión de Ucrania por parte de Rusia a finales de febrero, está generando importantes consecuencias en todos los órdenes, tanto desde el punto de vista humanitario como económico".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sz w:val="24"/>
          <w:szCs w:val="24"/>
        </w:rPr>
        <w:t>El impacto de la evolución del Índice de Precios al Consumo, con la crisis energética y el consiguiente aumento de los costes de la vida han llevado al Ayuntamiento a hacer frente a situaciones de vulnerabilidad social y económica teniendo como base los informes de los servicios de Movilidad y Fiestas; Turismo, Comercio y Consumo, y Cultura, Jerez Capital Cultural y Rehabilitación del Patrimonio Histórico.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53"/>
      </w:tblGrid>
      <w:tr>
        <w:trPr/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left"/>
              <w:rPr>
                <w:rFonts w:ascii="Arial" w:hAnsi="Arial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 adjunta</w:t>
            </w: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</w:t>
            </w: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fotografía</w:t>
            </w: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.</w:t>
            </w:r>
          </w:p>
        </w:tc>
      </w:tr>
    </w:tbl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 xml:space="preserve">      </w:t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 w:customStyle="1">
    <w:name w:val="Destaque mayor"/>
    <w:qFormat/>
    <w:rPr>
      <w:b/>
      <w:bCs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CITE">
    <w:name w:val="CITE"/>
    <w:qFormat/>
    <w:rPr>
      <w:i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MquinadeescribirHTML">
    <w:name w:val="Máquina de escribir HTML"/>
    <w:qFormat/>
    <w:rPr>
      <w:rFonts w:ascii="Arial Unicode MS" w:hAnsi="Arial Unicode MS" w:eastAsia="Arial Unicode MS" w:cs="Arial Unicode MS"/>
      <w:sz w:val="20"/>
      <w:szCs w:val="20"/>
    </w:rPr>
  </w:style>
  <w:style w:type="character" w:styleId="Fuentedeprrafopredeter">
    <w:name w:val="Fuente de párrafo predeter."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0"/>
      <w:sz w:val="20"/>
      <w:szCs w:val="20"/>
      <w:lang w:val="es-ES" w:eastAsia="es-ES" w:bidi="ar-SA"/>
    </w:rPr>
  </w:style>
  <w:style w:type="paragraph" w:styleId="ZTopofForm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es-ES" w:eastAsia="zh-CN" w:bidi="hi-IN"/>
    </w:rPr>
  </w:style>
  <w:style w:type="paragraph" w:styleId="ZBottomofForm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es-ES" w:eastAsia="zh-CN" w:bidi="hi-IN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"/>
    <w:qFormat/>
    <w:pPr/>
    <w:rPr>
      <w:i/>
    </w:rPr>
  </w:style>
  <w:style w:type="paragraph" w:styleId="H6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>
    <w:name w:val="H4"/>
    <w:basedOn w:val="Normal"/>
    <w:qFormat/>
    <w:pPr>
      <w:keepNext w:val="true"/>
      <w:spacing w:before="100" w:after="100"/>
    </w:pPr>
    <w:rPr>
      <w:b/>
    </w:rPr>
  </w:style>
  <w:style w:type="paragraph" w:styleId="H3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DefinitionTerm">
    <w:name w:val="Definition Term"/>
    <w:basedOn w:val="Normal"/>
    <w:qFormat/>
    <w:pPr/>
    <w:rPr/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s-ES" w:eastAsia="es-ES" w:bidi="ar-SA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inespaciado">
    <w:name w:val="Sin espaciad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rrafodelista">
    <w:name w:val="Párrafo de lista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</w:rPr>
  </w:style>
  <w:style w:type="paragraph" w:styleId="Descripcin">
    <w:name w:val="Descripción"/>
    <w:basedOn w:val="Normal"/>
    <w:qFormat/>
    <w:pPr>
      <w:spacing w:before="120" w:after="120"/>
    </w:pPr>
    <w:rPr>
      <w:rFonts w:cs="Arial"/>
      <w:i/>
      <w:iCs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Application>LibreOffice/7.3.6.2$Windows_X86_64 LibreOffice_project/c28ca90fd6e1a19e189fc16c05f8f8924961e12e</Application>
  <AppVersion>15.0000</AppVersion>
  <Pages>2</Pages>
  <Words>527</Words>
  <Characters>2882</Characters>
  <CharactersWithSpaces>3407</CharactersWithSpaces>
  <Paragraphs>12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2022-12-30T11:51:09Z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