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Style w:val="Destaquemayor"/>
          <w:rFonts w:eastAsia="Times New Roman" w:cs="Arial" w:ascii="Arial" w:hAnsi="Arial"/>
          <w:color w:val="B2B2B2"/>
          <w:kern w:val="2"/>
          <w:sz w:val="24"/>
          <w:szCs w:val="24"/>
          <w:u w:val="none"/>
          <w:lang w:val="es-ES" w:eastAsia="zh-CN" w:bidi="ar-SA"/>
        </w:rPr>
        <w:t>FOTONOTICIA</w:t>
      </w:r>
    </w:p>
    <w:p>
      <w:pPr>
        <w:pStyle w:val="Normal"/>
        <w:rPr>
          <w:rFonts w:ascii="Arial" w:hAnsi="Arial" w:eastAsia="Times New Roman" w:cs="Arial"/>
          <w:color w:val="auto"/>
          <w:kern w:val="2"/>
          <w:sz w:val="32"/>
          <w:szCs w:val="32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2"/>
          <w:szCs w:val="32"/>
          <w:lang w:val="es-ES" w:eastAsia="zh-CN" w:bidi="ar-SA"/>
        </w:rPr>
      </w:r>
    </w:p>
    <w:p>
      <w:pPr>
        <w:pStyle w:val="Normal"/>
        <w:rPr/>
      </w:pPr>
      <w:r>
        <w:rPr>
          <w:rStyle w:val="Destaquemayor"/>
          <w:rFonts w:eastAsia="Times New Roman" w:cs="Arial" w:ascii="Arial" w:hAnsi="Arial"/>
          <w:color w:val="auto"/>
          <w:kern w:val="2"/>
          <w:sz w:val="32"/>
          <w:szCs w:val="32"/>
          <w:lang w:val="es-ES" w:eastAsia="zh-CN" w:bidi="ar-SA"/>
        </w:rPr>
        <w:t>Ayuntamiento, Unión de Hermandades y cuerpos de seguridad se reúnen para analizar los dispositivos de Semana Santa</w:t>
      </w:r>
    </w:p>
    <w:p>
      <w:pPr>
        <w:pStyle w:val="Normal"/>
        <w:rPr>
          <w:rStyle w:val="Destaquemayor"/>
          <w:rFonts w:ascii="Arial" w:hAnsi="Arial" w:eastAsia="Times New Roman" w:cs="Arial"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sz w:val="24"/>
          <w:szCs w:val="24"/>
        </w:rPr>
        <w:t xml:space="preserve">20 de </w:t>
      </w:r>
      <w:r>
        <w:rPr>
          <w:rFonts w:eastAsia="Tahoma" w:cs="Arial" w:ascii="Arial" w:hAnsi="Arial"/>
          <w:b/>
          <w:bCs/>
          <w:color w:val="000000"/>
          <w:sz w:val="24"/>
          <w:szCs w:val="24"/>
        </w:rPr>
        <w:t>enero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2023</w:t>
      </w:r>
      <w:r>
        <w:rPr>
          <w:rFonts w:eastAsia="Tahoma" w:cs="Arial" w:ascii="Arial" w:hAnsi="Arial"/>
          <w:sz w:val="24"/>
          <w:szCs w:val="24"/>
        </w:rPr>
        <w:t xml:space="preserve">. El Ayuntamiento de Jerez ha iniciado los trabajos preparatorios para garantizar los dispositivos de seguridad necesarios para el normal funcionamiento de la Semana Santa 2023. 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El delegado de Seguridad, Movilidad y Fiestas, Rubén Pérez, ha presidido la mesa de seguridad en la que han participado el presidente de la Unión de Hermandades de Jerez, José Manuel García Cordero, y representantes de Policía Local, Policía Nacional, Protección Civil y las delegaciones municipales de Movilidad y Fiestas.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En este primer encuentro previo a la Semana Santa de Jerez se han empezado a analizar los cambios que se producen en este año 2023 tanto en la carrera oficial, como en los itinerarios de las diferentes hermandades y los días en los que realizan sus respectivas estaciones de penitencia.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Se adjunta fotografía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</w:t>
            </w:r>
          </w:p>
        </w:tc>
      </w:tr>
    </w:tbl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     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Application>LibreOffice/7.3.6.2$Windows_X86_64 LibreOffice_project/c28ca90fd6e1a19e189fc16c05f8f8924961e12e</Application>
  <AppVersion>15.0000</AppVersion>
  <Pages>1</Pages>
  <Words>151</Words>
  <Characters>807</Characters>
  <CharactersWithSpaces>959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2022-05-19T10:09:00Z</dcterms:created>
  <dc:creator>ADELIFL</dc:creator>
  <dc:description/>
  <dc:language>es-ES</dc:language>
  <cp:lastModifiedBy/>
  <cp:lastPrinted>2022-09-02T11:57:34Z</cp:lastPrinted>
  <dcterms:modified xsi:type="dcterms:W3CDTF">2023-01-20T12:14:32Z</dcterms:modified>
  <cp:revision>207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