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Cs/>
          <w:color w:val="BFBFBF" w:themeColor="background1" w:themeShade="bf"/>
          <w:sz w:val="28"/>
          <w:szCs w:val="28"/>
        </w:rPr>
      </w:pPr>
      <w:r>
        <w:rPr>
          <w:rFonts w:cs="Arial" w:ascii="Arial" w:hAnsi="Arial"/>
          <w:bCs/>
          <w:color w:val="BFBFBF" w:themeColor="background1" w:themeShade="bf"/>
          <w:sz w:val="28"/>
          <w:szCs w:val="28"/>
        </w:rPr>
        <w:t>NOTA DE SERVICIO</w:t>
      </w:r>
    </w:p>
    <w:p>
      <w:pPr>
        <w:pStyle w:val="Normal"/>
        <w:rPr>
          <w:rFonts w:ascii="Arial" w:hAnsi="Arial" w:cs="Arial"/>
          <w:b/>
          <w:b/>
          <w:sz w:val="40"/>
          <w:szCs w:val="40"/>
        </w:rPr>
      </w:pPr>
      <w:r>
        <w:rPr>
          <w:rFonts w:cs="Arial" w:ascii="Arial" w:hAnsi="Arial"/>
          <w:b/>
          <w:sz w:val="40"/>
          <w:szCs w:val="40"/>
        </w:rPr>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b/>
          <w:sz w:val="36"/>
          <w:szCs w:val="36"/>
        </w:rPr>
        <w:t>Corte parcial desde Cristina a Rotonda de Los Casinos</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b/>
          <w:sz w:val="36"/>
          <w:szCs w:val="36"/>
        </w:rPr>
        <w:t xml:space="preserve"> </w:t>
      </w:r>
    </w:p>
    <w:p>
      <w:pPr>
        <w:pStyle w:val="Normal"/>
        <w:spacing w:before="0" w:after="142"/>
        <w:jc w:val="both"/>
        <w:rPr/>
      </w:pPr>
      <w:r>
        <w:rPr>
          <w:rFonts w:cs="Arial" w:ascii="Arial" w:hAnsi="Arial"/>
          <w:b/>
          <w:bCs/>
          <w:color w:val="000000"/>
          <w:szCs w:val="24"/>
        </w:rPr>
        <w:t xml:space="preserve">14 de enero de 2023. </w:t>
      </w:r>
      <w:r>
        <w:rPr>
          <w:rFonts w:cs="Arial" w:ascii="Arial" w:hAnsi="Arial"/>
          <w:color w:val="000000"/>
          <w:szCs w:val="24"/>
        </w:rPr>
        <w:t xml:space="preserve">El Ayuntamiento de Jerez, </w:t>
      </w:r>
      <w:r>
        <w:rPr>
          <w:rFonts w:cs="Arial" w:ascii="Arial" w:hAnsi="Arial"/>
          <w:szCs w:val="24"/>
        </w:rPr>
        <w:t xml:space="preserve">a través de la Delegación de Movilidad, informa del corte parcial de tráfico en calle Larga por las obras de mejoras de accesibilidad </w:t>
      </w:r>
      <w:r>
        <w:rPr>
          <w:rFonts w:cs="Arial" w:ascii="Arial" w:hAnsi="Arial"/>
          <w:szCs w:val="24"/>
        </w:rPr>
        <w:t>en los pasos de peatones ubicados</w:t>
      </w:r>
      <w:r>
        <w:rPr>
          <w:rFonts w:cs="Arial" w:ascii="Arial" w:hAnsi="Arial"/>
          <w:szCs w:val="24"/>
        </w:rPr>
        <w:t xml:space="preserve"> en el entorno de las calles Larga y Honda. </w:t>
      </w:r>
    </w:p>
    <w:p>
      <w:pPr>
        <w:pStyle w:val="Normal"/>
        <w:spacing w:before="0" w:after="142"/>
        <w:jc w:val="both"/>
        <w:rPr/>
      </w:pPr>
      <w:r>
        <w:rPr>
          <w:rFonts w:cs="Arial" w:ascii="Arial" w:hAnsi="Arial"/>
          <w:szCs w:val="24"/>
        </w:rPr>
        <w:t xml:space="preserve">Estos cortes se efectuarán desde este miércoles 15 de febrero afectando a la calle Larga desde la Alameda de Cristina sentido rotonda de Los Casinos, manteniéndose el tráfico de la calle Larga desde calle Honda hacia Alameda Cristina. </w:t>
      </w:r>
    </w:p>
    <w:p>
      <w:pPr>
        <w:pStyle w:val="Normal"/>
        <w:spacing w:before="0" w:after="142"/>
        <w:jc w:val="both"/>
        <w:rPr/>
      </w:pPr>
      <w:r>
        <w:rPr>
          <w:rFonts w:cs="Arial" w:ascii="Arial" w:hAnsi="Arial"/>
          <w:szCs w:val="24"/>
        </w:rPr>
        <w:t>Los vehículos de residentes en calle Bizcocheros y adyacentes, así como los que accedan al Parking Centro, podrán realizar su entrada por calle Honda. Los vehículos con acceso al Parking Centro, por calle Larga desde Alameda Cristina, podrán realizar su entrada por calle Rosario.</w:t>
      </w:r>
    </w:p>
    <w:p>
      <w:pPr>
        <w:pStyle w:val="Normal"/>
        <w:spacing w:before="0" w:after="142"/>
        <w:jc w:val="both"/>
        <w:rPr>
          <w:rFonts w:ascii="Arial" w:hAnsi="Arial"/>
          <w:szCs w:val="24"/>
        </w:rPr>
      </w:pPr>
      <w:r>
        <w:rPr>
          <w:rFonts w:ascii="Arial" w:hAnsi="Arial"/>
          <w:szCs w:val="24"/>
        </w:rPr>
      </w:r>
    </w:p>
    <w:tbl>
      <w:tblPr>
        <w:tblStyle w:val="Tablaconcuadrcula"/>
        <w:tblW w:w="7729" w:type="dxa"/>
        <w:jc w:val="left"/>
        <w:tblInd w:w="79" w:type="dxa"/>
        <w:tblLayout w:type="fixed"/>
        <w:tblCellMar>
          <w:top w:w="0" w:type="dxa"/>
          <w:left w:w="108" w:type="dxa"/>
          <w:bottom w:w="0" w:type="dxa"/>
          <w:right w:w="108" w:type="dxa"/>
        </w:tblCellMar>
        <w:tblLook w:firstRow="1" w:noVBand="1" w:lastRow="0" w:firstColumn="1" w:lastColumn="0" w:noHBand="0" w:val="04a0"/>
      </w:tblPr>
      <w:tblGrid>
        <w:gridCol w:w="7729"/>
      </w:tblGrid>
      <w:tr>
        <w:trPr/>
        <w:tc>
          <w:tcPr>
            <w:tcW w:w="7729" w:type="dxa"/>
            <w:tcBorders>
              <w:top w:val="nil"/>
              <w:left w:val="nil"/>
              <w:bottom w:val="nil"/>
              <w:right w:val="nil"/>
            </w:tcBorders>
            <w:shd w:fill="F6F9D4" w:val="clear"/>
          </w:tcPr>
          <w:p>
            <w:pPr>
              <w:pStyle w:val="Normal"/>
              <w:widowControl w:val="false"/>
              <w:suppressAutoHyphens w:val="true"/>
              <w:spacing w:before="0" w:after="142"/>
              <w:jc w:val="both"/>
              <w:rPr>
                <w:rFonts w:eastAsia="Times New Roman"/>
                <w:sz w:val="22"/>
                <w:szCs w:val="22"/>
                <w:lang w:val="es-ES" w:bidi="ar-SA"/>
              </w:rPr>
            </w:pPr>
            <w:r>
              <w:rPr>
                <w:rFonts w:eastAsia="Times New Roman" w:ascii="Arial" w:hAnsi="Arial"/>
                <w:sz w:val="22"/>
                <w:szCs w:val="22"/>
                <w:lang w:val="es-ES" w:bidi="ar-SA"/>
              </w:rPr>
              <w:t>E</w:t>
            </w:r>
            <w:bookmarkStart w:id="0" w:name="_GoBack"/>
            <w:r>
              <w:rPr>
                <w:rFonts w:eastAsia="Times New Roman" w:ascii="Arial" w:hAnsi="Arial"/>
                <w:sz w:val="22"/>
                <w:szCs w:val="22"/>
                <w:lang w:val="es-ES" w:bidi="ar-SA"/>
              </w:rPr>
              <w:t>nlace para consultas sobre actuaciones de tráfico en Jerez:</w:t>
            </w:r>
          </w:p>
          <w:p>
            <w:pPr>
              <w:pStyle w:val="Normal"/>
              <w:widowControl w:val="false"/>
              <w:suppressAutoHyphens w:val="true"/>
              <w:spacing w:before="0" w:after="142"/>
              <w:jc w:val="both"/>
              <w:rPr/>
            </w:pPr>
            <w:hyperlink r:id="rId2" w:tgtFrame="_blank">
              <w:r>
                <w:rPr>
                  <w:rStyle w:val="EnlacedeInternet"/>
                  <w:rFonts w:eastAsia="Times New Roman" w:ascii="Arial" w:hAnsi="Arial"/>
                  <w:sz w:val="18"/>
                  <w:szCs w:val="18"/>
                  <w:lang w:val="es-ES" w:bidi="ar-SA"/>
                </w:rPr>
                <w:t>https://web.jerez.es/webs-municipales/movilidad/trafico/cortes-y-ocupaciones-de-trafico</w:t>
              </w:r>
            </w:hyperlink>
            <w:bookmarkEnd w:id="0"/>
          </w:p>
        </w:tc>
      </w:tr>
    </w:tbl>
    <w:p>
      <w:pPr>
        <w:pStyle w:val="Normal"/>
        <w:spacing w:before="0" w:after="142"/>
        <w:jc w:val="both"/>
        <w:rPr>
          <w:rFonts w:ascii="Arial" w:hAnsi="Arial"/>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neahorizontal" w:customStyle="1">
    <w:name w:val="Línea horizontal"/>
    <w:basedOn w:val="Normal"/>
    <w:next w:val="Cuerpodetexto"/>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14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webs-municipales/movilidad/trafico/cortes-y-ocupaciones-de-trafic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Application>LibreOffice/7.3.6.2$Windows_X86_64 LibreOffice_project/c28ca90fd6e1a19e189fc16c05f8f8924961e12e</Application>
  <AppVersion>15.0000</AppVersion>
  <Pages>1</Pages>
  <Words>151</Words>
  <Characters>843</Characters>
  <CharactersWithSpaces>990</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2023-02-14T11:04:04Z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