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b w:val="false"/>
          <w:b w:val="false"/>
          <w:bCs w:val="false"/>
          <w:color w:val="B2B2B2"/>
          <w:sz w:val="32"/>
          <w:szCs w:val="32"/>
        </w:rPr>
      </w:pPr>
      <w:r>
        <w:rPr>
          <w:rFonts w:cs="Arial" w:ascii="Arial" w:hAnsi="Arial"/>
          <w:b w:val="false"/>
          <w:bCs w:val="false"/>
          <w:color w:val="B2B2B2"/>
          <w:sz w:val="32"/>
          <w:szCs w:val="32"/>
        </w:rPr>
        <w:t>GOBIERNO MUNICIPAL</w:t>
      </w:r>
    </w:p>
    <w:p>
      <w:pPr>
        <w:pStyle w:val="Normal"/>
        <w:jc w:val="left"/>
        <w:rPr>
          <w:rFonts w:ascii="Arial" w:hAnsi="Arial" w:cs="Arial"/>
          <w:b/>
          <w:b/>
          <w:sz w:val="36"/>
          <w:szCs w:val="36"/>
        </w:rPr>
      </w:pPr>
      <w:r>
        <w:rPr/>
      </w:r>
    </w:p>
    <w:p>
      <w:pPr>
        <w:pStyle w:val="Normal"/>
        <w:jc w:val="left"/>
        <w:rPr>
          <w:rFonts w:ascii="Arial" w:hAnsi="Arial" w:cs="Arial"/>
          <w:b/>
          <w:b/>
          <w:sz w:val="36"/>
          <w:szCs w:val="36"/>
        </w:rPr>
      </w:pPr>
      <w:r>
        <w:rPr>
          <w:rFonts w:cs="Arial" w:ascii="Arial" w:hAnsi="Arial"/>
          <w:b/>
          <w:sz w:val="36"/>
          <w:szCs w:val="36"/>
        </w:rPr>
        <w:t>El Ayuntamiento ha afrontado el pago de 12 millones de euros que García-Pelayo dejó sin pagar al Consorcio de Bomberos</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El Gobierno local recuerda </w:t>
      </w:r>
      <w:r>
        <w:rPr>
          <w:rFonts w:cs="Arial" w:ascii="Arial" w:hAnsi="Arial"/>
          <w:sz w:val="32"/>
          <w:szCs w:val="32"/>
        </w:rPr>
        <w:t>que "</w:t>
      </w:r>
      <w:r>
        <w:rPr>
          <w:rFonts w:cs="Arial" w:ascii="Arial" w:hAnsi="Arial"/>
          <w:sz w:val="32"/>
          <w:szCs w:val="32"/>
        </w:rPr>
        <w:t>durante el mandato del PP no se pagó "ni un céntimo" dificulta</w:t>
      </w:r>
      <w:r>
        <w:rPr>
          <w:rFonts w:cs="Arial" w:ascii="Arial" w:hAnsi="Arial"/>
          <w:sz w:val="32"/>
          <w:szCs w:val="32"/>
        </w:rPr>
        <w:t>n</w:t>
      </w:r>
      <w:r>
        <w:rPr>
          <w:rFonts w:cs="Arial" w:ascii="Arial" w:hAnsi="Arial"/>
          <w:sz w:val="32"/>
          <w:szCs w:val="32"/>
        </w:rPr>
        <w:t xml:space="preserve">do el pago de las nóminas a los bomberos de Jerez  </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 xml:space="preserve">16 de marzo de 2023. </w:t>
      </w:r>
      <w:r>
        <w:rPr>
          <w:rFonts w:cs="Arial" w:ascii="Arial" w:hAnsi="Arial"/>
          <w:b w:val="false"/>
          <w:bCs w:val="false"/>
          <w:color w:val="000000"/>
          <w:sz w:val="24"/>
          <w:szCs w:val="24"/>
        </w:rPr>
        <w:t xml:space="preserve">El Ayuntamiento de Jerez, </w:t>
      </w:r>
      <w:r>
        <w:rPr>
          <w:rFonts w:cs="Arial" w:ascii="Arial" w:hAnsi="Arial"/>
          <w:b w:val="false"/>
          <w:bCs/>
          <w:i w:val="false"/>
          <w:iCs w:val="false"/>
          <w:caps w:val="false"/>
          <w:smallCaps w:val="false"/>
          <w:color w:val="000000"/>
          <w:spacing w:val="0"/>
          <w:sz w:val="24"/>
          <w:szCs w:val="24"/>
        </w:rPr>
        <w:t>a través del delegado de Seguridad, Rubén Pérez, ha recordado que durante el gobierno local de María José García-Pelayo se puso en riesgo el pago de las nóminas de los bomberos del parque de Jerez así como la viabilidad de las propias instalaciones.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Rubén Pérez ha destacado, en referencia a las declaraciones de García-Pelayo sobre las futuras mejoras en el Parque de Bomberos de la ciudad que "lamentablemente nos estamos acostumbrando a las estrambóticas promesas de la señora García-Pelayo pero en Jerez ya la hemos padecido todos, también los bomberos".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delegado de Seguridad ha señalado en referencia al encuentro de la popular con los bomberos que "espero que la señora Pelayo aprovechase esa reunión con los bomberos para pedirles disculpas porque cuando fue la responsable de  Bomberos no pagó ni un céntimo en cuatro años y si de ella hubiese dependido no hubiesen cobrado ni una sola nómina y hubiésemos tenido que cerrar el parque".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Pérez ha subrayado que "desde el Gobierno de Mamen Sánchez sí tenemos la legitimidad para seguir pidiendo mejoras para nuestro porque pagamos; pagamos religiosamente el corriente y hemos afrontado el pufo que dejó el PP, una deuda de 12 millones de euros".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ayuntamiento jerezanos ya ha mostrado su apoyo público a los bomberos instando el pasado mes de febrero </w:t>
      </w:r>
      <w:r>
        <w:rPr>
          <w:rFonts w:eastAsia="Tahoma" w:cs="Arial" w:ascii="Arial" w:hAnsi="Arial"/>
          <w:b w:val="false"/>
          <w:bCs w:val="false"/>
          <w:i w:val="false"/>
          <w:iCs w:val="false"/>
          <w:caps w:val="false"/>
          <w:smallCaps w:val="false"/>
          <w:color w:val="auto"/>
          <w:spacing w:val="0"/>
          <w:kern w:val="2"/>
          <w:sz w:val="24"/>
          <w:szCs w:val="24"/>
          <w:lang w:val="es-ES" w:eastAsia="zh-CN" w:bidi="ar-SA"/>
        </w:rPr>
        <w:t>al Consorcio Provincial de Bomberos a negociar con los trabajadores las reclamaciones que han estado realizando en torno a la puesta en marcha de la Relación de Puestos de Trabajo.</w:t>
      </w:r>
    </w:p>
    <w:p>
      <w:pPr>
        <w:pStyle w:val="Normal"/>
        <w:spacing w:before="0" w:after="142"/>
        <w:jc w:val="both"/>
        <w:rPr/>
      </w:pPr>
      <w:r>
        <w:rPr>
          <w:rFonts w:eastAsia="Tahoma" w:cs="Arial" w:ascii="Arial" w:hAnsi="Arial"/>
          <w:b w:val="false"/>
          <w:bCs w:val="false"/>
          <w:i w:val="false"/>
          <w:iCs w:val="false"/>
          <w:caps w:val="false"/>
          <w:smallCaps w:val="false"/>
          <w:color w:val="auto"/>
          <w:spacing w:val="0"/>
          <w:kern w:val="2"/>
          <w:sz w:val="24"/>
          <w:szCs w:val="24"/>
          <w:lang w:val="es-ES" w:eastAsia="zh-CN" w:bidi="ar-SA"/>
        </w:rPr>
        <w:t xml:space="preserve">Desde el Gobierno local se recuerda que, gracias a estar al día con los compromisos de pago se han realizado obras de mejora y mantenimiento en el parque de Jerez y se han incorporado nuevos vehículos a la flota de los bomberos que actúan en la ciudad. </w:t>
      </w:r>
    </w:p>
    <w:p>
      <w:pPr>
        <w:pStyle w:val="Normal"/>
        <w:spacing w:before="0" w:after="142"/>
        <w:jc w:val="both"/>
        <w:rPr>
          <w:rFonts w:ascii="Arial" w:hAnsi="Arial" w:eastAsia="Tahoma" w:cs="Arial"/>
          <w:b w:val="false"/>
          <w:b w:val="false"/>
          <w:bCs w:val="false"/>
          <w:i w:val="false"/>
          <w:i w:val="false"/>
          <w:iCs w:val="false"/>
          <w:caps w:val="false"/>
          <w:smallCaps w:val="false"/>
          <w:color w:val="auto"/>
          <w:spacing w:val="0"/>
          <w:kern w:val="2"/>
          <w:sz w:val="24"/>
          <w:szCs w:val="24"/>
          <w:lang w:val="es-ES" w:eastAsia="zh-CN" w:bidi="ar-SA"/>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Application>LibreOffice/7.3.7.2$Windows_X86_64 LibreOffice_project/e114eadc50a9ff8d8c8a0567d6da8f454beeb84f</Application>
  <AppVersion>15.0000</AppVersion>
  <Pages>1</Pages>
  <Words>351</Words>
  <Characters>1724</Characters>
  <CharactersWithSpaces>2071</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2023-02-24T11:58:32Z</cp:lastPrinted>
  <dcterms:modified xsi:type="dcterms:W3CDTF">2023-03-16T16:39:10Z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