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4723" w:rsidRDefault="00451CC2">
      <w:pPr>
        <w:rPr>
          <w:rFonts w:ascii="Arial" w:hAnsi="Arial" w:cs="Arial"/>
          <w:b/>
          <w:bCs/>
          <w:sz w:val="36"/>
          <w:szCs w:val="36"/>
        </w:rPr>
      </w:pPr>
      <w:r>
        <w:rPr>
          <w:rFonts w:ascii="Arial" w:hAnsi="Arial" w:cs="Arial"/>
          <w:b/>
          <w:bCs/>
          <w:sz w:val="36"/>
          <w:szCs w:val="36"/>
        </w:rPr>
        <w:t xml:space="preserve">Jerez cierra marzo con la incorporación de </w:t>
      </w:r>
      <w:r>
        <w:rPr>
          <w:rFonts w:ascii="Arial" w:hAnsi="Arial" w:cs="Arial"/>
          <w:b/>
          <w:bCs/>
          <w:sz w:val="36"/>
          <w:szCs w:val="36"/>
        </w:rPr>
        <w:t xml:space="preserve"> </w:t>
      </w:r>
      <w:r>
        <w:rPr>
          <w:rFonts w:ascii="Arial" w:hAnsi="Arial" w:cs="Arial"/>
          <w:b/>
          <w:bCs/>
          <w:sz w:val="36"/>
          <w:szCs w:val="36"/>
        </w:rPr>
        <w:t>440 personas más</w:t>
      </w:r>
      <w:bookmarkStart w:id="0" w:name="_GoBack"/>
      <w:bookmarkEnd w:id="0"/>
      <w:r>
        <w:rPr>
          <w:rFonts w:ascii="Arial" w:hAnsi="Arial" w:cs="Arial"/>
          <w:b/>
          <w:bCs/>
          <w:sz w:val="36"/>
          <w:szCs w:val="36"/>
        </w:rPr>
        <w:t xml:space="preserve"> al mercado laboral</w:t>
      </w:r>
    </w:p>
    <w:p w:rsidR="00451CC2" w:rsidRDefault="00451CC2">
      <w:pPr>
        <w:rPr>
          <w:rFonts w:ascii="Arial" w:hAnsi="Arial" w:cs="Arial"/>
          <w:b/>
          <w:bCs/>
          <w:sz w:val="36"/>
          <w:szCs w:val="36"/>
        </w:rPr>
      </w:pPr>
    </w:p>
    <w:p w:rsidR="00094723" w:rsidRDefault="00451CC2">
      <w:pPr>
        <w:jc w:val="both"/>
        <w:rPr>
          <w:sz w:val="26"/>
          <w:szCs w:val="26"/>
        </w:rPr>
      </w:pPr>
      <w:r>
        <w:rPr>
          <w:rFonts w:ascii="Arial" w:eastAsia="Tahoma" w:hAnsi="Arial" w:cs="Arial"/>
          <w:b/>
          <w:bCs/>
          <w:sz w:val="26"/>
          <w:szCs w:val="26"/>
        </w:rPr>
        <w:t>4 de abril de 2023</w:t>
      </w:r>
      <w:r>
        <w:rPr>
          <w:rFonts w:ascii="Arial" w:eastAsia="Tahoma" w:hAnsi="Arial" w:cs="Arial"/>
          <w:sz w:val="26"/>
          <w:szCs w:val="26"/>
        </w:rPr>
        <w:t>. El número de personas desempleadas en Jerez en el mes de marzo ha descendido en 440 con respecto al mes de febrero, lo que significa una disminución del 1,67%. La ciudad ha experimentado una bajada en el número de personas en situación de desempleo hasta</w:t>
      </w:r>
      <w:r>
        <w:rPr>
          <w:rFonts w:ascii="Arial" w:eastAsia="Tahoma" w:hAnsi="Arial" w:cs="Arial"/>
          <w:sz w:val="26"/>
          <w:szCs w:val="26"/>
        </w:rPr>
        <w:t xml:space="preserve"> una cifra de </w:t>
      </w:r>
      <w:r>
        <w:rPr>
          <w:rFonts w:ascii="Arial" w:eastAsia="Tahoma" w:hAnsi="Arial" w:cs="Trebuchet MS"/>
          <w:color w:val="000000"/>
          <w:sz w:val="26"/>
          <w:szCs w:val="26"/>
        </w:rPr>
        <w:t xml:space="preserve">25.890. </w:t>
      </w:r>
    </w:p>
    <w:p w:rsidR="00094723" w:rsidRDefault="00094723">
      <w:pPr>
        <w:jc w:val="both"/>
        <w:rPr>
          <w:rFonts w:ascii="Arial" w:hAnsi="Arial"/>
          <w:sz w:val="26"/>
          <w:szCs w:val="26"/>
        </w:rPr>
      </w:pPr>
    </w:p>
    <w:p w:rsidR="00094723" w:rsidRDefault="00451CC2">
      <w:pPr>
        <w:jc w:val="both"/>
        <w:rPr>
          <w:rFonts w:ascii="Arial" w:hAnsi="Arial"/>
          <w:sz w:val="26"/>
          <w:szCs w:val="26"/>
        </w:rPr>
      </w:pPr>
      <w:r>
        <w:rPr>
          <w:rFonts w:ascii="Arial" w:eastAsia="Tahoma" w:hAnsi="Arial" w:cs="Trebuchet MS"/>
          <w:color w:val="000000"/>
          <w:sz w:val="26"/>
          <w:szCs w:val="26"/>
        </w:rPr>
        <w:t>En el mes de marzo de 2022, Jerez registraba  28.404  personas desempleadas, dato que refleja que la ciudad cuenta con 2.514 personas menos en situación de desempleo que el año pasado.</w:t>
      </w:r>
    </w:p>
    <w:p w:rsidR="00094723" w:rsidRDefault="00094723">
      <w:pPr>
        <w:jc w:val="both"/>
        <w:rPr>
          <w:rFonts w:ascii="Arial" w:hAnsi="Arial"/>
          <w:sz w:val="26"/>
          <w:szCs w:val="26"/>
        </w:rPr>
      </w:pPr>
    </w:p>
    <w:p w:rsidR="00094723" w:rsidRDefault="00451CC2">
      <w:pPr>
        <w:jc w:val="both"/>
        <w:rPr>
          <w:rFonts w:ascii="Arial" w:hAnsi="Arial"/>
          <w:sz w:val="26"/>
          <w:szCs w:val="26"/>
        </w:rPr>
      </w:pPr>
      <w:r>
        <w:rPr>
          <w:rFonts w:ascii="Arial" w:eastAsia="Tahoma" w:hAnsi="Arial" w:cs="Trebuchet MS"/>
          <w:color w:val="000000"/>
          <w:sz w:val="26"/>
          <w:szCs w:val="26"/>
        </w:rPr>
        <w:t>Respecto a hace una década, los datos de desem</w:t>
      </w:r>
      <w:r>
        <w:rPr>
          <w:rFonts w:ascii="Arial" w:eastAsia="Tahoma" w:hAnsi="Arial" w:cs="Trebuchet MS"/>
          <w:color w:val="000000"/>
          <w:sz w:val="26"/>
          <w:szCs w:val="26"/>
        </w:rPr>
        <w:t>pleo de Jerez de 2013 en esta misma época del año se situaban en 36.742 personas,  registro que indica que Jerez cuenta actualmente con 10.852 personas desempleadas menos que hace diez años.</w:t>
      </w:r>
    </w:p>
    <w:p w:rsidR="00094723" w:rsidRDefault="00094723">
      <w:pPr>
        <w:jc w:val="both"/>
        <w:rPr>
          <w:rFonts w:ascii="Arial" w:hAnsi="Arial"/>
          <w:sz w:val="26"/>
          <w:szCs w:val="26"/>
        </w:rPr>
      </w:pPr>
    </w:p>
    <w:p w:rsidR="00094723" w:rsidRDefault="00451CC2">
      <w:pPr>
        <w:jc w:val="both"/>
        <w:rPr>
          <w:rFonts w:ascii="Arial" w:hAnsi="Arial"/>
          <w:sz w:val="26"/>
          <w:szCs w:val="26"/>
        </w:rPr>
      </w:pPr>
      <w:r>
        <w:rPr>
          <w:rFonts w:ascii="Arial" w:eastAsia="Tahoma" w:hAnsi="Arial" w:cs="Trebuchet MS"/>
          <w:color w:val="000000"/>
          <w:sz w:val="26"/>
          <w:szCs w:val="26"/>
        </w:rPr>
        <w:t>En cuanto a la contratación, durante el pasado mes de marzo se h</w:t>
      </w:r>
      <w:r>
        <w:rPr>
          <w:rFonts w:ascii="Arial" w:eastAsia="Tahoma" w:hAnsi="Arial" w:cs="Trebuchet MS"/>
          <w:color w:val="000000"/>
          <w:sz w:val="26"/>
          <w:szCs w:val="26"/>
        </w:rPr>
        <w:t>an registrado 6.249 altas, de las que 2.111 han sido contratos indefinidos.</w:t>
      </w:r>
    </w:p>
    <w:p w:rsidR="00094723" w:rsidRDefault="00094723">
      <w:pPr>
        <w:jc w:val="both"/>
        <w:rPr>
          <w:sz w:val="26"/>
          <w:szCs w:val="26"/>
        </w:rPr>
      </w:pPr>
    </w:p>
    <w:p w:rsidR="00094723" w:rsidRDefault="00094723">
      <w:pPr>
        <w:jc w:val="both"/>
        <w:rPr>
          <w:sz w:val="26"/>
          <w:szCs w:val="26"/>
        </w:rPr>
      </w:pPr>
    </w:p>
    <w:sectPr w:rsidR="00094723">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1CC2">
      <w:r>
        <w:separator/>
      </w:r>
    </w:p>
  </w:endnote>
  <w:endnote w:type="continuationSeparator" w:id="0">
    <w:p w:rsidR="00000000" w:rsidRDefault="0045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roman"/>
    <w:pitch w:val="variable"/>
  </w:font>
  <w:font w:name="Century Gothic">
    <w:panose1 w:val="020B0502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ICZUQV+GTWalsheimProBold">
    <w:charset w:val="00"/>
    <w:family w:val="roman"/>
    <w:pitch w:val="variable"/>
  </w:font>
  <w:font w:name="Gill Sans MT">
    <w:panose1 w:val="020B0502020104020203"/>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roman"/>
    <w:pitch w:val="variable"/>
  </w:font>
  <w:font w:name="NSimSun">
    <w:panose1 w:val="02010609030101010101"/>
    <w:charset w:val="00"/>
    <w:family w:val="roman"/>
    <w:notTrueType/>
    <w:pitch w:val="default"/>
  </w:font>
  <w:font w:name="Consolas">
    <w:panose1 w:val="020B0609020204030204"/>
    <w:charset w:val="00"/>
    <w:family w:val="roman"/>
    <w:pitch w:val="variable"/>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font>
  <w:font w:name="Trebuchet MS">
    <w:panose1 w:val="020B0603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723" w:rsidRDefault="00094723">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1CC2">
      <w:r>
        <w:separator/>
      </w:r>
    </w:p>
  </w:footnote>
  <w:footnote w:type="continuationSeparator" w:id="0">
    <w:p w:rsidR="00000000" w:rsidRDefault="00451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723" w:rsidRDefault="00094723">
    <w:pPr>
      <w:pStyle w:val="Encabezado"/>
      <w:rPr>
        <w:sz w:val="26"/>
        <w:szCs w:val="26"/>
        <w:u w:val="single"/>
        <w:lang w:val="x-none" w:eastAsia="x-none"/>
      </w:rPr>
    </w:pPr>
  </w:p>
  <w:p w:rsidR="00094723" w:rsidRDefault="00451CC2">
    <w:pPr>
      <w:pStyle w:val="Encabezado"/>
      <w:rPr>
        <w:sz w:val="26"/>
        <w:szCs w:val="26"/>
        <w:lang w:val="x-none" w:eastAsia="x-none"/>
      </w:rPr>
    </w:pPr>
    <w:r>
      <w:rPr>
        <w:noProof/>
        <w:sz w:val="26"/>
        <w:szCs w:val="26"/>
        <w:lang w:eastAsia="es-ES"/>
      </w:rPr>
      <w:drawing>
        <wp:anchor distT="0" distB="0" distL="0" distR="0" simplePos="0" relativeHeight="2"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3"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D3035"/>
    <w:multiLevelType w:val="multilevel"/>
    <w:tmpl w:val="5AFCF4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D2610FE"/>
    <w:multiLevelType w:val="multilevel"/>
    <w:tmpl w:val="1A9AC6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4723"/>
    <w:rsid w:val="00094723"/>
    <w:rsid w:val="00451C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FE7E0-1302-4119-847D-230DA859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EnlacedeInternet">
    <w:name w:val="Enlace de Internet"/>
    <w:rPr>
      <w:color w:val="000080"/>
      <w:u w:val="single"/>
    </w:rPr>
  </w:style>
  <w:style w:type="character" w:styleId="Textoennegrita">
    <w:name w:val="Strong"/>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Destaquemayor">
    <w:name w:val="Destaque mayor"/>
    <w:qFormat/>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Pielfort Garrido</cp:lastModifiedBy>
  <cp:revision>28</cp:revision>
  <dcterms:created xsi:type="dcterms:W3CDTF">2023-04-04T11:28:00Z</dcterms:created>
  <dcterms:modified xsi:type="dcterms:W3CDTF">2023-04-04T11:30:00Z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