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b/>
          <w:bCs/>
          <w:sz w:val="32"/>
          <w:szCs w:val="32"/>
        </w:rPr>
        <w:t>Carmen</w:t>
      </w:r>
      <w:r>
        <w:rPr>
          <w:rStyle w:val="Destacado"/>
          <w:rFonts w:cs="Arial" w:ascii="Arial" w:hAnsi="Arial"/>
          <w:b/>
          <w:bCs/>
          <w:sz w:val="32"/>
          <w:szCs w:val="32"/>
        </w:rPr>
        <w:t xml:space="preserve"> </w:t>
      </w:r>
      <w:r>
        <w:rPr>
          <w:rStyle w:val="Destacado"/>
          <w:rFonts w:cs="Arial" w:ascii="Arial" w:hAnsi="Arial"/>
          <w:b/>
          <w:bCs/>
          <w:i w:val="false"/>
          <w:iCs w:val="false"/>
          <w:sz w:val="32"/>
          <w:szCs w:val="32"/>
        </w:rPr>
        <w:t>Collado destaca el compromiso de Afemen con la integración social y la dotación de herramientas de inclusión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eastAsia="Tahoma" w:cs="Arial" w:ascii="Arial" w:hAnsi="Arial"/>
          <w:b/>
          <w:bCs/>
          <w:color w:val="auto"/>
          <w:kern w:val="2"/>
          <w:sz w:val="23"/>
          <w:szCs w:val="23"/>
          <w:lang w:val="es-ES" w:eastAsia="zh-CN" w:bidi="ar-SA"/>
        </w:rPr>
        <w:t>11 de abril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. La delegada de Acción Social y Mayores, Carmen Collado, ha visitado hoy la sede de Afemen, un encuentro de trabajo solicitado por la entidad que se suma al contacto permanente que mantienen ambas partes.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L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a delegada ha conocido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con detalle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el trabajo que desarrolla esta asociación a través del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'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Programa de Integración Social dirigido a personas con Enfermedad Mental Grave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'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, que cuenta con la colaboración del Ayuntamiento.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Carmen Collado ha sido recibida en esta visita por el presidente de Afemen, Manuel Martínez, el director del centro, Blas García, y el delegado de usuarios, Vicente Fernández, para realizar un recorrido por las diferentes actividades que ofrece esta entidad para fomentar la formación de las personas usuarias, el ocio de calidad y el desarrollo de relaciones personales. Este es el caso del taller de Carpinteria, el Huerto, o los cursos de Cocina.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La delegada ha destacado tras la visita que “siempre es gratificante comprobar in situ la labor tan importante que Afemen realiza con las personas usuarias que vienen y que son las que nos han contado qué significa esta asociación para ellas”. Collado ha señalado que “yo solo tengo palabras de agradecimiento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>"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. 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Manuel Martínez, por su parte, ha indicado que “llevábamos tiempo esperando esta visita. Para nosotros es muy importante el incremento de este programa, y estamos muy contentos. La carpintería va bastante bien, el huerto, talleres de dibujo, de deportes, el curso de cocina para que puedan tener una mayor autonomía, y también es importante el trabajo con las familias, que también tienen a la psicóloga y necesitan esa preparación”. 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3"/>
          <w:szCs w:val="23"/>
          <w:lang w:val="es-ES" w:eastAsia="zh-CN" w:bidi="ar-SA"/>
        </w:rPr>
        <w:t xml:space="preserve">Vicente Fernández, como representante de las personas usuarias, ha indicado que “para nosotros Afemen supone calidad de vida, hábitos saludables, y que no estamos en casa metidos, aquí siempre tenemos cosas que hacer, y un amigo y un compañero, y eso es importante para que estemos más empoderados”. 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rStyle w:val="Destaquemayor"/>
          <w:rFonts w:ascii="Arial" w:hAnsi="Arial"/>
          <w:b w:val="false"/>
          <w:bCs w:val="false"/>
          <w:sz w:val="23"/>
          <w:szCs w:val="23"/>
        </w:rPr>
        <w:t>Afemen</w:t>
      </w:r>
      <w:r>
        <w:rPr>
          <w:rFonts w:ascii="Arial" w:hAnsi="Arial"/>
          <w:b w:val="false"/>
          <w:bCs w:val="false"/>
          <w:sz w:val="23"/>
          <w:szCs w:val="23"/>
        </w:rPr>
        <w:t xml:space="preserve"> es la asociación de familiares y personas con enfermedad mental grave de la provincia de Cádiz. Es una entidad sin ánimo de lucro creada</w:t>
      </w:r>
      <w:r>
        <w:rPr>
          <w:rStyle w:val="Destaquemayor"/>
          <w:rFonts w:ascii="Arial" w:hAnsi="Arial"/>
          <w:b w:val="false"/>
          <w:bCs w:val="false"/>
          <w:sz w:val="23"/>
          <w:szCs w:val="23"/>
        </w:rPr>
        <w:t xml:space="preserve"> en el año 1.990, y</w:t>
      </w:r>
      <w:r>
        <w:rPr>
          <w:rFonts w:ascii="Arial" w:hAnsi="Arial"/>
          <w:b w:val="false"/>
          <w:bCs w:val="false"/>
          <w:sz w:val="23"/>
          <w:szCs w:val="23"/>
        </w:rPr>
        <w:t xml:space="preserve"> declarada de </w:t>
      </w:r>
      <w:r>
        <w:rPr>
          <w:rStyle w:val="Destacado"/>
          <w:rFonts w:ascii="Arial" w:hAnsi="Arial"/>
          <w:b w:val="false"/>
          <w:bCs w:val="false"/>
          <w:i w:val="false"/>
          <w:iCs w:val="false"/>
          <w:sz w:val="23"/>
          <w:szCs w:val="23"/>
        </w:rPr>
        <w:t>utilidad pública nacional</w:t>
      </w:r>
      <w:r>
        <w:rPr>
          <w:rFonts w:ascii="Arial" w:hAnsi="Arial"/>
          <w:b w:val="false"/>
          <w:bCs w:val="false"/>
          <w:i/>
          <w:iCs/>
          <w:sz w:val="23"/>
          <w:szCs w:val="23"/>
        </w:rPr>
        <w:t xml:space="preserve"> </w:t>
      </w:r>
      <w:r>
        <w:rPr>
          <w:rFonts w:ascii="Arial" w:hAnsi="Arial"/>
          <w:b w:val="false"/>
          <w:bCs w:val="false"/>
          <w:sz w:val="23"/>
          <w:szCs w:val="23"/>
        </w:rPr>
        <w:t xml:space="preserve">desde el año 1.996. A través de sus diferentes programas, atiende </w:t>
      </w:r>
      <w:r>
        <w:rPr>
          <w:rStyle w:val="Destaquemayor"/>
          <w:rFonts w:ascii="Arial" w:hAnsi="Arial"/>
          <w:b w:val="false"/>
          <w:bCs w:val="false"/>
          <w:sz w:val="23"/>
          <w:szCs w:val="23"/>
        </w:rPr>
        <w:t>a cerca de 1.000 personas al año, entre personas usuarias y familiares, repartidas en 13 localidades.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8E8E8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  <w:t>Se adjunta fotografí</w:t>
            </w: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  <w:t>a.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LibreOffice/7.3.7.2$Windows_X86_64 LibreOffice_project/e114eadc50a9ff8d8c8a0567d6da8f454beeb84f</Application>
  <AppVersion>15.0000</AppVersion>
  <Pages>2</Pages>
  <Words>396</Words>
  <Characters>2056</Characters>
  <CharactersWithSpaces>2448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2023-04-11T13:22:46Z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