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 w:val="false"/>
          <w:b w:val="false"/>
          <w:bCs w:val="false"/>
          <w:color w:val="D0D0D0"/>
          <w:u w:val="none"/>
        </w:rPr>
      </w:pPr>
      <w:r>
        <w:rPr>
          <w:rFonts w:cs="Arial" w:ascii="Arial" w:hAnsi="Arial"/>
          <w:b w:val="false"/>
          <w:bCs w:val="false"/>
          <w:color w:val="D0D0D0"/>
          <w:sz w:val="28"/>
          <w:szCs w:val="28"/>
          <w:u w:val="none"/>
        </w:rPr>
        <w:t>NOTA DE SERVICIO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  <w:t>El Baile de las Personas Mayores se celebrará desde este domingo en la Alameda del Banco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16 de mayo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El  Baile de las Personas Mayores se celebrará en la Alameda del Banco a partir de este domingo, 21 de mayo. Esta actividad se celebrará al aire libre, en esta céntrica plaza, hasta el próximo 1 de octubre. La cita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será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todos los domingos a partir de las 18.30 horas.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Cabe recordar que e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 Consejo Local de las Personas Mayores recibió toda la información sobre el inicio de la temporada de baile al aire libre en su último Pleno, el pasado 25 de abril.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8E8E8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 cartel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LibreOffice/7.3.7.2$Windows_X86_64 LibreOffice_project/e114eadc50a9ff8d8c8a0567d6da8f454beeb84f</Application>
  <AppVersion>15.0000</AppVersion>
  <Pages>1</Pages>
  <Words>111</Words>
  <Characters>486</Characters>
  <CharactersWithSpaces>594</CharactersWithSpaces>
  <Paragraphs>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2023-05-16T12:31:46Z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