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bidi w:val="0"/>
        <w:spacing w:before="0" w:after="140"/>
        <w:jc w:val="left"/>
        <w:rPr/>
      </w:pPr>
      <w:r>
        <w:rPr>
          <w:rFonts w:eastAsia="Trebuchet MS" w:cs="Arial" w:ascii="Arial Narrow" w:hAnsi="Arial Narrow"/>
          <w:b/>
          <w:bCs/>
          <w:color w:val="000000"/>
          <w:sz w:val="36"/>
          <w:szCs w:val="36"/>
          <w:u w:val="none"/>
          <w:shd w:fill="auto" w:val="clear"/>
          <w:lang w:eastAsia="es-ES_tradnl"/>
        </w:rPr>
        <w:t>La Comisión Local de Patrimonio Histórico da luz verde al proyecto de recuperación de la Bodega La Chica para nuevas actividades económicas</w:t>
      </w:r>
    </w:p>
    <w:p>
      <w:pPr>
        <w:pStyle w:val="Cuerpodetexto"/>
        <w:widowControl w:val="false"/>
        <w:numPr>
          <w:ilvl w:val="0"/>
          <w:numId w:val="0"/>
        </w:numPr>
        <w:shd w:val="clear" w:fill="FFFFFF"/>
        <w:tabs>
          <w:tab w:val="clear" w:pos="720"/>
          <w:tab w:val="left" w:pos="729" w:leader="none"/>
        </w:tabs>
        <w:suppressAutoHyphens w:val="true"/>
        <w:bidi w:val="0"/>
        <w:spacing w:lineRule="auto" w:line="240" w:before="0" w:after="142"/>
        <w:ind w:left="0" w:right="0" w:hanging="0"/>
        <w:jc w:val="left"/>
        <w:rPr/>
      </w:pPr>
      <w:r>
        <w:rPr>
          <w:rFonts w:eastAsia="Times New Roman" w:cs="Arial" w:ascii="Arial Narrow" w:hAnsi="Arial Narrow"/>
          <w:b w:val="false"/>
          <w:bCs w:val="false"/>
          <w:color w:val="auto"/>
          <w:kern w:val="2"/>
          <w:sz w:val="32"/>
          <w:szCs w:val="32"/>
          <w:u w:val="none"/>
          <w:lang w:val="es-ES" w:eastAsia="es-ES_tradnl" w:bidi="ar-SA"/>
        </w:rPr>
        <w:t>Autorizadas también otras propuestas de rehabilitación y reforma de fincas, una de ellas situada en la calle Justicia, que será destinada a seis viviendas</w:t>
      </w:r>
    </w:p>
    <w:p>
      <w:pPr>
        <w:pStyle w:val="Normal"/>
        <w:jc w:val="both"/>
        <w:rPr>
          <w:rFonts w:ascii="Arial Narrow" w:hAnsi="Arial Narrow"/>
        </w:rPr>
      </w:pPr>
      <w:r>
        <w:rPr>
          <w:rFonts w:ascii="Arial Narrow" w:hAnsi="Arial Narrow"/>
        </w:rPr>
      </w:r>
    </w:p>
    <w:p>
      <w:pPr>
        <w:pStyle w:val="Normal"/>
        <w:spacing w:lineRule="auto" w:line="240"/>
        <w:ind w:left="0" w:right="0" w:hanging="0"/>
        <w:jc w:val="both"/>
        <w:rPr>
          <w:rFonts w:ascii="Arial Narrow" w:hAnsi="Arial Narrow"/>
          <w:b w:val="false"/>
          <w:b w:val="false"/>
          <w:bCs w:val="false"/>
          <w:sz w:val="26"/>
          <w:szCs w:val="26"/>
        </w:rPr>
      </w:pPr>
      <w:r>
        <w:rPr>
          <w:rFonts w:eastAsia="Trebuchet MS" w:cs="Arial" w:ascii="Arial Narrow" w:hAnsi="Arial Narrow"/>
          <w:b/>
          <w:bCs/>
          <w:color w:val="auto"/>
          <w:sz w:val="26"/>
          <w:szCs w:val="26"/>
          <w:u w:val="none"/>
        </w:rPr>
        <w:t>26 de mayo de 2023.</w:t>
      </w:r>
      <w:r>
        <w:rPr>
          <w:rFonts w:eastAsia="Trebuchet MS" w:cs="Arial" w:ascii="Arial Narrow" w:hAnsi="Arial Narrow"/>
          <w:b w:val="false"/>
          <w:bCs w:val="false"/>
          <w:color w:val="auto"/>
          <w:sz w:val="26"/>
          <w:szCs w:val="26"/>
          <w:u w:val="none"/>
        </w:rPr>
        <w:t xml:space="preserve"> La</w:t>
      </w:r>
      <w:r>
        <w:rPr>
          <w:rFonts w:eastAsia="Arial" w:cs="Arial" w:ascii="Arial Narrow" w:hAnsi="Arial Narrow"/>
          <w:b w:val="false"/>
          <w:bCs w:val="false"/>
          <w:color w:val="000000"/>
          <w:sz w:val="26"/>
          <w:szCs w:val="26"/>
          <w:u w:val="none"/>
          <w:shd w:fill="auto" w:val="clear"/>
          <w:lang w:eastAsia="es-ES_tradnl"/>
        </w:rPr>
        <w:t xml:space="preserve"> Comisión Municipal de Patrimonio Histórico del Ayuntamiento, presidida por el teniente de alcaldesa de Urbanismo, José Antonio Díaz, ha celebrado hoy una nueva sesión en la que ha dictaminado favorablemente alrededor de 25 propuestas de intervención en el centro histórico, tanto de iniciativa pública como privada, entre las que figuran actuaciones de reforma de edificios, construcción de nuevas viviendas, adaptación de locales, y actuaciones de promoción turística de la ciudad. </w:t>
      </w:r>
    </w:p>
    <w:p>
      <w:pPr>
        <w:pStyle w:val="Normal"/>
        <w:spacing w:lineRule="auto" w:line="240"/>
        <w:ind w:left="0" w:right="0" w:hanging="0"/>
        <w:jc w:val="both"/>
        <w:rPr>
          <w:rFonts w:ascii="Arial Narrow" w:hAnsi="Arial Narrow"/>
          <w:b w:val="false"/>
          <w:b w:val="false"/>
          <w:bCs w:val="false"/>
          <w:sz w:val="26"/>
          <w:szCs w:val="26"/>
        </w:rPr>
      </w:pPr>
      <w:r>
        <w:rPr>
          <w:rFonts w:ascii="Arial Narrow" w:hAnsi="Arial Narrow"/>
          <w:b w:val="false"/>
          <w:bCs w:val="false"/>
          <w:sz w:val="26"/>
          <w:szCs w:val="26"/>
        </w:rPr>
      </w:r>
    </w:p>
    <w:p>
      <w:pPr>
        <w:pStyle w:val="Normal"/>
        <w:widowControl w:val="false"/>
        <w:tabs>
          <w:tab w:val="clear" w:pos="720"/>
          <w:tab w:val="left" w:pos="675" w:leader="none"/>
        </w:tabs>
        <w:spacing w:before="0" w:after="0"/>
        <w:contextualSpacing/>
        <w:jc w:val="both"/>
        <w:rPr>
          <w:rFonts w:ascii="Arial Narrow" w:hAnsi="Arial Narrow"/>
          <w:b w:val="false"/>
          <w:b w:val="false"/>
          <w:bCs w:val="false"/>
          <w:sz w:val="26"/>
          <w:szCs w:val="26"/>
        </w:rPr>
      </w:pPr>
      <w:r>
        <w:rPr>
          <w:rFonts w:ascii="Arial Narrow" w:hAnsi="Arial Narrow"/>
          <w:b w:val="false"/>
          <w:bCs w:val="false"/>
          <w:sz w:val="26"/>
          <w:szCs w:val="26"/>
        </w:rPr>
        <w:t xml:space="preserve">Entre estas actuaciones se han incluido la rehabilitación de la Bodega La Chica para destinarla a almacenaje y envinado de botas, así como a la construcción de una nueva planta en varias edificaciones. Cabe recordar que esta nave bodeguera, de titularidad municipal hasta hace escasas fechas, fue adquirida por la empresa jerezana Vasyma S.L. que resultó adjudicataria de la </w:t>
      </w:r>
      <w:r>
        <w:rPr>
          <w:rFonts w:eastAsia="Trebuchet MS" w:cs="Arial" w:ascii="Arial Narrow" w:hAnsi="Arial Narrow"/>
          <w:b w:val="false"/>
          <w:bCs w:val="false"/>
          <w:color w:val="000000"/>
          <w:kern w:val="2"/>
          <w:sz w:val="26"/>
          <w:szCs w:val="26"/>
          <w:u w:val="none"/>
          <w:shd w:fill="auto" w:val="clear"/>
          <w:lang w:val="es-ES" w:eastAsia="es-ES_tradnl" w:bidi="ar-SA"/>
        </w:rPr>
        <w:t xml:space="preserve">convocatoria de licitación llevada a cabo por el Ayuntamiento para la venta del citado inmueble. </w:t>
      </w:r>
    </w:p>
    <w:p>
      <w:pPr>
        <w:pStyle w:val="Normal"/>
        <w:widowControl w:val="false"/>
        <w:tabs>
          <w:tab w:val="clear" w:pos="720"/>
          <w:tab w:val="left" w:pos="675" w:leader="none"/>
        </w:tabs>
        <w:spacing w:before="0" w:after="0"/>
        <w:contextualSpacing/>
        <w:jc w:val="both"/>
        <w:rPr>
          <w:rFonts w:ascii="Arial Narrow" w:hAnsi="Arial Narrow"/>
          <w:b w:val="false"/>
          <w:b w:val="false"/>
          <w:bCs w:val="false"/>
          <w:sz w:val="26"/>
          <w:szCs w:val="26"/>
        </w:rPr>
      </w:pPr>
      <w:r>
        <w:rPr>
          <w:rFonts w:ascii="Arial Narrow" w:hAnsi="Arial Narrow"/>
          <w:b w:val="false"/>
          <w:bCs w:val="false"/>
          <w:sz w:val="26"/>
          <w:szCs w:val="26"/>
        </w:rPr>
      </w:r>
    </w:p>
    <w:p>
      <w:pPr>
        <w:pStyle w:val="Cuerpodetexto"/>
        <w:tabs>
          <w:tab w:val="clear" w:pos="720"/>
          <w:tab w:val="left" w:pos="729" w:leader="none"/>
        </w:tabs>
        <w:spacing w:lineRule="auto" w:line="240"/>
        <w:jc w:val="both"/>
        <w:rPr>
          <w:rFonts w:ascii="Arial Narrow" w:hAnsi="Arial Narrow"/>
          <w:b w:val="false"/>
          <w:b w:val="false"/>
          <w:bCs w:val="false"/>
          <w:sz w:val="26"/>
          <w:szCs w:val="26"/>
        </w:rPr>
      </w:pPr>
      <w:r>
        <w:rPr>
          <w:rFonts w:eastAsia="Trebuchet MS" w:cs="Arial" w:ascii="Arial Narrow" w:hAnsi="Arial Narrow"/>
          <w:b w:val="false"/>
          <w:bCs w:val="false"/>
          <w:color w:val="000000"/>
          <w:sz w:val="26"/>
          <w:szCs w:val="26"/>
          <w:lang w:eastAsia="es-ES_tradnl"/>
        </w:rPr>
        <w:t xml:space="preserve">Por tanto, esta propuesta de puesta en uso de este edificio de gran valor arquitectónico es fruto de este contrato de compraventa que se firmó a principios de este año en el Ayuntamiento, y que va a posibilitar la implantación de nuevas actividades económicas en el centro de Jerez. </w:t>
      </w:r>
    </w:p>
    <w:p>
      <w:pPr>
        <w:pStyle w:val="Cuerpodetexto"/>
        <w:tabs>
          <w:tab w:val="clear" w:pos="720"/>
          <w:tab w:val="left" w:pos="729" w:leader="none"/>
        </w:tabs>
        <w:spacing w:lineRule="auto" w:line="240"/>
        <w:jc w:val="both"/>
        <w:rPr>
          <w:rFonts w:ascii="Arial Narrow" w:hAnsi="Arial Narrow"/>
          <w:b w:val="false"/>
          <w:b w:val="false"/>
          <w:bCs w:val="false"/>
          <w:sz w:val="26"/>
          <w:szCs w:val="26"/>
        </w:rPr>
      </w:pPr>
      <w:r>
        <w:rPr>
          <w:rFonts w:eastAsia="Trebuchet MS" w:cs="Arial" w:ascii="Arial Narrow" w:hAnsi="Arial Narrow"/>
          <w:b w:val="false"/>
          <w:bCs w:val="false"/>
          <w:color w:val="000000"/>
          <w:sz w:val="26"/>
          <w:szCs w:val="26"/>
          <w:lang w:eastAsia="es-ES_tradnl"/>
        </w:rPr>
        <w:t xml:space="preserve">Con una superficie de 2.087 metros cuadrados, la finca está situada en la Plaza La Serrana 6, en el entorno de Madre de Dios, y tiene un uso de actividad económica, contando con grado de catalogación de ‘Interés Genérico’. El conjunto consta de cuatro naves, patio y pozo de ambas bodegas, patio con portal y almizcate con una habitación, cuadra y una puerta pequeña que da a la calle Méndez Núñez. </w:t>
      </w:r>
    </w:p>
    <w:p>
      <w:pPr>
        <w:pStyle w:val="Normal"/>
        <w:tabs>
          <w:tab w:val="clear" w:pos="720"/>
          <w:tab w:val="left" w:pos="729" w:leader="none"/>
        </w:tabs>
        <w:spacing w:lineRule="auto" w:line="240"/>
        <w:ind w:left="0" w:right="0" w:hanging="0"/>
        <w:jc w:val="both"/>
        <w:rPr>
          <w:rFonts w:ascii="Arial Narrow" w:hAnsi="Arial Narrow"/>
          <w:b w:val="false"/>
          <w:b w:val="false"/>
          <w:bCs w:val="false"/>
          <w:sz w:val="26"/>
          <w:szCs w:val="26"/>
        </w:rPr>
      </w:pPr>
      <w:r>
        <w:rPr>
          <w:rFonts w:eastAsia="Arial" w:cs="Calibri" w:ascii="Arial Narrow" w:hAnsi="Arial Narrow"/>
          <w:b w:val="false"/>
          <w:bCs w:val="false"/>
          <w:color w:val="00000A"/>
          <w:sz w:val="26"/>
          <w:szCs w:val="26"/>
          <w:u w:val="none"/>
          <w:shd w:fill="auto" w:val="clear"/>
          <w:lang w:eastAsia="es-ES_tradnl"/>
        </w:rPr>
        <w:t xml:space="preserve">También como asunto destacado, la Comisión de Patrimonio ha autorizado las obras de adaptación de un casco de bodega de la calle Justicia, actualmente en desuso, para </w:t>
      </w:r>
      <w:r>
        <w:rPr>
          <w:rFonts w:eastAsia="Trebuchet MS" w:cs="Arial" w:ascii="Arial Narrow" w:hAnsi="Arial Narrow"/>
          <w:b w:val="false"/>
          <w:bCs w:val="false"/>
          <w:color w:val="000000"/>
          <w:sz w:val="26"/>
          <w:szCs w:val="26"/>
          <w:lang w:eastAsia="es-ES_tradnl"/>
        </w:rPr>
        <w:t xml:space="preserve">transformarlo en un edificio plurifamiliar con 6 viviendas tipo loft. Se trata por tanto de una iniciativa que contempla un uso residencial en esta calle del centro histórico, contribuyendo así a promover la afluencia de residentes a esta parte de la ciudad. </w:t>
      </w:r>
    </w:p>
    <w:p>
      <w:pPr>
        <w:pStyle w:val="Cuerpodetexto"/>
        <w:tabs>
          <w:tab w:val="clear" w:pos="720"/>
          <w:tab w:val="left" w:pos="729" w:leader="none"/>
        </w:tabs>
        <w:spacing w:lineRule="auto" w:line="240"/>
        <w:jc w:val="both"/>
        <w:rPr>
          <w:rFonts w:ascii="Arial Narrow" w:hAnsi="Arial Narrow"/>
          <w:b w:val="false"/>
          <w:b w:val="false"/>
          <w:bCs w:val="false"/>
          <w:sz w:val="26"/>
          <w:szCs w:val="26"/>
        </w:rPr>
      </w:pPr>
      <w:r>
        <w:rPr>
          <w:rFonts w:ascii="Arial Narrow" w:hAnsi="Arial Narrow"/>
          <w:b w:val="false"/>
          <w:bCs w:val="false"/>
          <w:sz w:val="26"/>
          <w:szCs w:val="26"/>
        </w:rPr>
      </w:r>
    </w:p>
    <w:p>
      <w:pPr>
        <w:pStyle w:val="Normal"/>
        <w:widowControl w:val="false"/>
        <w:tabs>
          <w:tab w:val="clear" w:pos="720"/>
          <w:tab w:val="left" w:pos="675" w:leader="none"/>
        </w:tabs>
        <w:spacing w:before="0" w:after="0"/>
        <w:contextualSpacing/>
        <w:jc w:val="both"/>
        <w:rPr>
          <w:rFonts w:ascii="Arial Narrow" w:hAnsi="Arial Narrow"/>
          <w:b w:val="false"/>
          <w:b w:val="false"/>
          <w:bCs w:val="false"/>
          <w:sz w:val="26"/>
          <w:szCs w:val="26"/>
        </w:rPr>
      </w:pPr>
      <w:r>
        <w:rPr>
          <w:rFonts w:ascii="Arial Narrow" w:hAnsi="Arial Narrow"/>
          <w:b w:val="false"/>
          <w:bCs w:val="false"/>
          <w:sz w:val="26"/>
          <w:szCs w:val="26"/>
        </w:rPr>
      </w:r>
    </w:p>
    <w:p>
      <w:pPr>
        <w:pStyle w:val="Normal"/>
        <w:jc w:val="both"/>
        <w:rPr>
          <w:rFonts w:ascii="Arial Narrow" w:hAnsi="Arial Narrow"/>
          <w:b w:val="false"/>
          <w:b w:val="false"/>
          <w:bCs w:val="false"/>
          <w:sz w:val="26"/>
          <w:szCs w:val="26"/>
        </w:rPr>
      </w:pPr>
      <w:r>
        <w:rPr>
          <w:rFonts w:eastAsia="Arial" w:cs="Arial" w:ascii="Arial Narrow" w:hAnsi="Arial Narrow"/>
          <w:b w:val="false"/>
          <w:bCs w:val="false"/>
          <w:color w:val="000000"/>
          <w:sz w:val="26"/>
          <w:szCs w:val="26"/>
          <w:u w:val="none"/>
          <w:shd w:fill="auto" w:val="clear"/>
          <w:lang w:eastAsia="es-ES_tradnl"/>
        </w:rPr>
        <w:t xml:space="preserve">Entre otros asuntos incluidos en el orden del día, destacar las obras de un local de la calle Arcos destinado a hostelería sin cocina; la reparación de cubiertas y fachadas de un edificio de Plaza San Lucas; así como la rehabilitación de una vivienda de la calle Clavel. </w:t>
      </w:r>
    </w:p>
    <w:p>
      <w:pPr>
        <w:pStyle w:val="Normal"/>
        <w:widowControl w:val="false"/>
        <w:tabs>
          <w:tab w:val="clear" w:pos="720"/>
          <w:tab w:val="left" w:pos="675" w:leader="none"/>
        </w:tabs>
        <w:spacing w:before="0" w:after="0"/>
        <w:contextualSpacing/>
        <w:jc w:val="both"/>
        <w:rPr>
          <w:rFonts w:ascii="Arial Narrow" w:hAnsi="Arial Narrow"/>
          <w:b w:val="false"/>
          <w:b w:val="false"/>
          <w:bCs w:val="false"/>
          <w:sz w:val="26"/>
          <w:szCs w:val="26"/>
        </w:rPr>
      </w:pPr>
      <w:r>
        <w:rPr>
          <w:rFonts w:ascii="Arial Narrow" w:hAnsi="Arial Narrow"/>
          <w:b w:val="false"/>
          <w:bCs w:val="false"/>
          <w:sz w:val="26"/>
          <w:szCs w:val="26"/>
        </w:rPr>
      </w:r>
    </w:p>
    <w:p>
      <w:pPr>
        <w:pStyle w:val="Normal"/>
        <w:jc w:val="both"/>
        <w:rPr>
          <w:rFonts w:ascii="Arial Narrow" w:hAnsi="Arial Narrow"/>
          <w:b w:val="false"/>
          <w:b w:val="false"/>
          <w:bCs w:val="false"/>
          <w:sz w:val="26"/>
          <w:szCs w:val="26"/>
        </w:rPr>
      </w:pPr>
      <w:r>
        <w:rPr>
          <w:rFonts w:ascii="Arial Narrow" w:hAnsi="Arial Narrow"/>
          <w:b w:val="false"/>
          <w:bCs w:val="false"/>
          <w:sz w:val="26"/>
          <w:szCs w:val="26"/>
        </w:rPr>
        <w:t xml:space="preserve">Igualmente, la Comisión de Patrimonio ha dado luz verde a la contratación del suministro de mobiliario urbano para la organización de exposiciones al aire libre en distintos puntos del centro histórico de Jerez; en concreto, esta iniciativa va dirigida a adquirir soportes móviles de tal manera que puedan ser utilizados para diferentes exposiciones de fotografía y en espacios diversos. </w:t>
      </w:r>
    </w:p>
    <w:p>
      <w:pPr>
        <w:pStyle w:val="Normal"/>
        <w:jc w:val="both"/>
        <w:rPr>
          <w:rFonts w:ascii="Arial Narrow" w:hAnsi="Arial Narrow"/>
          <w:b w:val="false"/>
          <w:b w:val="false"/>
          <w:bCs w:val="false"/>
          <w:sz w:val="26"/>
          <w:szCs w:val="26"/>
        </w:rPr>
      </w:pPr>
      <w:r>
        <w:rPr>
          <w:rFonts w:ascii="Arial Narrow" w:hAnsi="Arial Narrow"/>
          <w:b w:val="false"/>
          <w:bCs w:val="false"/>
          <w:sz w:val="26"/>
          <w:szCs w:val="26"/>
        </w:rPr>
      </w:r>
    </w:p>
    <w:p>
      <w:pPr>
        <w:pStyle w:val="Normal"/>
        <w:jc w:val="both"/>
        <w:rPr>
          <w:rFonts w:ascii="Arial Narrow" w:hAnsi="Arial Narrow"/>
          <w:sz w:val="26"/>
          <w:szCs w:val="26"/>
        </w:rPr>
      </w:pPr>
      <w:r>
        <w:rPr>
          <w:rFonts w:ascii="Arial Narrow" w:hAnsi="Arial Narrow"/>
          <w:b w:val="false"/>
          <w:bCs w:val="false"/>
          <w:sz w:val="26"/>
          <w:szCs w:val="26"/>
        </w:rPr>
        <w:t>Esta actuación esta comprendida en el Plan Turístico de Grandes Ciudades cofinanciado por el Ayuntamiento y la Consejería de Turismo, Cultura y Deportes de la Junta de Andalucía.</w:t>
      </w:r>
    </w:p>
    <w:p>
      <w:pPr>
        <w:pStyle w:val="Normal"/>
        <w:spacing w:lineRule="auto" w:line="240"/>
        <w:ind w:left="0" w:right="0" w:hanging="0"/>
        <w:jc w:val="both"/>
        <w:rPr>
          <w:rFonts w:eastAsia="Arial" w:cs="Arial"/>
          <w:b w:val="false"/>
          <w:b w:val="false"/>
          <w:bCs w:val="false"/>
          <w:color w:val="000000"/>
          <w:u w:val="none"/>
          <w:shd w:fill="auto" w:val="clear"/>
          <w:lang w:eastAsia="es-ES_tradnl"/>
        </w:rPr>
      </w:pPr>
      <w:r>
        <w:rPr>
          <w:rFonts w:eastAsia="Arial" w:cs="Arial"/>
          <w:b w:val="false"/>
          <w:bCs w:val="false"/>
          <w:color w:val="000000"/>
          <w:u w:val="none"/>
          <w:shd w:fill="auto" w:val="clear"/>
          <w:lang w:eastAsia="es-ES_tradnl"/>
        </w:rPr>
      </w:r>
    </w:p>
    <w:p>
      <w:pPr>
        <w:pStyle w:val="Normal"/>
        <w:jc w:val="both"/>
        <w:rPr>
          <w:rFonts w:ascii="Arial Narrow" w:hAnsi="Arial Narrow"/>
          <w:sz w:val="26"/>
          <w:szCs w:val="26"/>
        </w:rPr>
      </w:pPr>
      <w:r>
        <w:rPr>
          <w:rFonts w:ascii="Arial Narrow" w:hAnsi="Arial Narrow"/>
          <w:sz w:val="26"/>
          <w:szCs w:val="26"/>
        </w:rPr>
      </w:r>
    </w:p>
    <w:tbl>
      <w:tblPr>
        <w:tblW w:w="7753" w:type="dxa"/>
        <w:jc w:val="left"/>
        <w:tblInd w:w="48" w:type="dxa"/>
        <w:tblLayout w:type="fixed"/>
        <w:tblCellMar>
          <w:top w:w="55" w:type="dxa"/>
          <w:left w:w="51" w:type="dxa"/>
          <w:bottom w:w="55" w:type="dxa"/>
          <w:right w:w="55" w:type="dxa"/>
        </w:tblCellMar>
      </w:tblPr>
      <w:tblGrid>
        <w:gridCol w:w="7753"/>
      </w:tblGrid>
      <w:tr>
        <w:trPr/>
        <w:tc>
          <w:tcPr>
            <w:tcW w:w="7753" w:type="dxa"/>
            <w:tcBorders/>
            <w:shd w:fill="EEEEEE" w:val="clear"/>
          </w:tcPr>
          <w:p>
            <w:pPr>
              <w:pStyle w:val="Contenidodelatabla"/>
              <w:widowControl w:val="false"/>
              <w:tabs>
                <w:tab w:val="clear" w:pos="720"/>
              </w:tabs>
              <w:jc w:val="both"/>
              <w:rPr>
                <w:i w:val="false"/>
                <w:i w:val="false"/>
                <w:iCs w:val="false"/>
              </w:rPr>
            </w:pPr>
            <w:r>
              <w:rPr>
                <w:rFonts w:cs="Arial" w:ascii="Arial Narrow" w:hAnsi="Arial Narrow"/>
                <w:i w:val="false"/>
                <w:iCs w:val="false"/>
                <w:sz w:val="26"/>
                <w:szCs w:val="26"/>
              </w:rPr>
              <w:t>Se adjunta fotografía</w:t>
            </w:r>
          </w:p>
        </w:tc>
      </w:tr>
    </w:tbl>
    <w:p>
      <w:pPr>
        <w:pStyle w:val="Normal"/>
        <w:widowControl w:val="false"/>
        <w:spacing w:before="280" w:after="0"/>
        <w:jc w:val="both"/>
        <w:rPr>
          <w:rFonts w:ascii="Arial Narrow" w:hAnsi="Arial Narrow" w:eastAsia="Calibri Light"/>
          <w:sz w:val="26"/>
          <w:szCs w:val="26"/>
        </w:rPr>
      </w:pPr>
      <w:r>
        <w:rPr>
          <w:rFonts w:eastAsia="Calibri Light" w:ascii="Arial Narrow" w:hAnsi="Arial Narrow"/>
          <w:sz w:val="26"/>
          <w:szCs w:val="26"/>
        </w:rPr>
      </w:r>
    </w:p>
    <w:p>
      <w:pPr>
        <w:pStyle w:val="Normal"/>
        <w:jc w:val="both"/>
        <w:rPr>
          <w:rFonts w:ascii="Arial Narrow" w:hAnsi="Arial Narrow"/>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Bookman Old Style">
    <w:charset w:val="00"/>
    <w:family w:val="roman"/>
    <w:pitch w:val="variable"/>
  </w:font>
  <w:font w:name="Trebuchet MS">
    <w:charset w:val="00"/>
    <w:family w:val="roman"/>
    <w:pitch w:val="variable"/>
  </w:font>
  <w:font w:name="ArialMT">
    <w:charset w:val="00"/>
    <w:family w:val="roman"/>
    <w:pitch w:val="variable"/>
  </w:font>
  <w:font w:name="Century Gothic">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5"/>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character" w:styleId="Fuentedeprrafopredeter">
    <w:name w:val="Fuente de párrafo predeter."/>
    <w:qFormat/>
    <w:rPr/>
  </w:style>
  <w:style w:type="character" w:styleId="WW8Num60z1">
    <w:name w:val="WW8Num60z1"/>
    <w:qFormat/>
    <w:rPr>
      <w:rFonts w:ascii="OpenSymbol" w:hAnsi="OpenSymbol" w:cs="OpenSymbol"/>
    </w:rPr>
  </w:style>
  <w:style w:type="character" w:styleId="WW8Num61z1">
    <w:name w:val="WW8Num61z1"/>
    <w:qFormat/>
    <w:rPr>
      <w:rFonts w:ascii="OpenSymbol" w:hAnsi="OpenSymbol" w:cs="OpenSymbol"/>
    </w:rPr>
  </w:style>
  <w:style w:type="character" w:styleId="WW8Num62z1">
    <w:name w:val="WW8Num62z1"/>
    <w:qFormat/>
    <w:rPr>
      <w:rFonts w:ascii="OpenSymbol" w:hAnsi="OpenSymbol" w:cs="OpenSymbol"/>
    </w:rPr>
  </w:style>
  <w:style w:type="character" w:styleId="WW8Num63z1">
    <w:name w:val="WW8Num63z1"/>
    <w:qFormat/>
    <w:rPr>
      <w:rFonts w:ascii="OpenSymbol" w:hAnsi="OpenSymbol" w:cs="OpenSymbol"/>
    </w:rPr>
  </w:style>
  <w:style w:type="character" w:styleId="WW8Num64z1">
    <w:name w:val="WW8Num64z1"/>
    <w:qFormat/>
    <w:rPr>
      <w:rFonts w:ascii="OpenSymbol" w:hAnsi="OpenSymbol" w:cs="OpenSymbol"/>
    </w:rPr>
  </w:style>
  <w:style w:type="character" w:styleId="WW8Num65z1">
    <w:name w:val="WW8Num65z1"/>
    <w:qFormat/>
    <w:rPr>
      <w:rFonts w:ascii="OpenSymbol" w:hAnsi="OpenSymbol" w:cs="OpenSymbol"/>
    </w:rPr>
  </w:style>
  <w:style w:type="character" w:styleId="WW8Num67z1">
    <w:name w:val="WW8Num67z1"/>
    <w:qFormat/>
    <w:rPr>
      <w:rFonts w:ascii="OpenSymbol" w:hAnsi="OpenSymbol" w:cs="OpenSymbol"/>
    </w:rPr>
  </w:style>
  <w:style w:type="character" w:styleId="WW8Num66z2">
    <w:name w:val="WW8Num66z2"/>
    <w:qFormat/>
    <w:rPr>
      <w:rFonts w:cs="Courier New"/>
    </w:rPr>
  </w:style>
  <w:style w:type="character" w:styleId="WW8Num66z3">
    <w:name w:val="WW8Num66z3"/>
    <w:qFormat/>
    <w:rPr>
      <w:rFonts w:cs="Wingdings"/>
      <w:sz w:val="24"/>
    </w:rPr>
  </w:style>
  <w:style w:type="character" w:styleId="WW8Num66z4">
    <w:name w:val="WW8Num66z4"/>
    <w:qFormat/>
    <w:rPr>
      <w:rFonts w:cs="Symbol"/>
    </w:rPr>
  </w:style>
  <w:style w:type="character" w:styleId="WW8Num49z2">
    <w:name w:val="WW8Num49z2"/>
    <w:qFormat/>
    <w:rPr>
      <w:rFonts w:ascii="Times New Roman" w:hAnsi="Times New Roman" w:eastAsia="MS UI Gothic" w:cs="Times New Roman"/>
      <w:b w:val="false"/>
      <w:bCs w:val="false"/>
      <w:spacing w:val="0"/>
      <w:sz w:val="24"/>
      <w:szCs w:val="24"/>
      <w:lang w:val="es-ES" w:bidi="ar-SA"/>
    </w:rPr>
  </w:style>
  <w:style w:type="character" w:styleId="WW8Num52z2">
    <w:name w:val="WW8Num52z2"/>
    <w:qFormat/>
    <w:rPr>
      <w:rFonts w:cs="OpenSymbol"/>
    </w:rPr>
  </w:style>
  <w:style w:type="character" w:styleId="WW8Num52z3">
    <w:name w:val="WW8Num52z3"/>
    <w:qFormat/>
    <w:rPr>
      <w:rFonts w:cs="OpenSymbol"/>
      <w:sz w:val="22"/>
    </w:rPr>
  </w:style>
  <w:style w:type="character" w:styleId="WW8Num52z5">
    <w:name w:val="WW8Num52z5"/>
    <w:qFormat/>
    <w:rPr>
      <w:rFonts w:cs="Wingdings"/>
      <w:b w:val="false"/>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66z1">
    <w:name w:val="WW8Num66z1"/>
    <w:qFormat/>
    <w:rPr>
      <w:rFonts w:ascii="OpenSymbol" w:hAnsi="OpenSymbol" w:cs="OpenSymbol"/>
    </w:rPr>
  </w:style>
  <w:style w:type="character" w:styleId="WW8Num66z0">
    <w:name w:val="WW8Num66z0"/>
    <w:qFormat/>
    <w:rPr>
      <w:rFonts w:ascii="Symbol" w:hAnsi="Symbol" w:cs="OpenSymbol"/>
    </w:rPr>
  </w:style>
  <w:style w:type="character" w:styleId="WW8Num38z0">
    <w:name w:val="WW8Num38z0"/>
    <w:qFormat/>
    <w:rPr>
      <w:rFonts w:ascii="Arial" w:hAnsi="Arial" w:cs="Arial"/>
      <w:b/>
      <w:color w:val="00000A"/>
      <w:sz w:val="20"/>
      <w:szCs w:val="20"/>
    </w:rPr>
  </w:style>
  <w:style w:type="character" w:styleId="WW8Num37z0">
    <w:name w:val="WW8Num37z0"/>
    <w:qFormat/>
    <w:rPr/>
  </w:style>
  <w:style w:type="character" w:styleId="WW8Num44z1">
    <w:name w:val="WW8Num44z1"/>
    <w:qFormat/>
    <w:rPr>
      <w:rFonts w:ascii="OpenSymbol" w:hAnsi="OpenSymbol" w:cs="OpenSymbol"/>
    </w:rPr>
  </w:style>
  <w:style w:type="character" w:styleId="WW8Num52z1">
    <w:name w:val="WW8Num52z1"/>
    <w:qFormat/>
    <w:rPr>
      <w:rFonts w:ascii="OpenSymbol" w:hAnsi="OpenSymbol" w:cs="OpenSymbol"/>
    </w:rPr>
  </w:style>
  <w:style w:type="character" w:styleId="Author">
    <w:name w:val="author"/>
    <w:qFormat/>
    <w:rPr/>
  </w:style>
  <w:style w:type="character" w:styleId="WW8Num59z1">
    <w:name w:val="WW8Num59z1"/>
    <w:qFormat/>
    <w:rPr>
      <w:rFonts w:ascii="OpenSymbol" w:hAnsi="OpenSymbol" w:cs="OpenSymbol"/>
    </w:rPr>
  </w:style>
  <w:style w:type="character" w:styleId="WWCaracteresdenotafinal">
    <w:name w:val="WW-Caracteres de nota final"/>
    <w:qFormat/>
    <w:rPr/>
  </w:style>
  <w:style w:type="character" w:styleId="Textoindependiente2Car">
    <w:name w:val="Texto independiente 2 Car"/>
    <w:qFormat/>
    <w:rPr>
      <w:sz w:val="24"/>
    </w:rPr>
  </w:style>
  <w:style w:type="character" w:styleId="S2">
    <w:name w:val="s2"/>
    <w:qFormat/>
    <w:rPr/>
  </w:style>
  <w:style w:type="character" w:styleId="WW8Num41z8">
    <w:name w:val="WW8Num41z8"/>
    <w:qFormat/>
    <w:rPr/>
  </w:style>
  <w:style w:type="character" w:styleId="WW8Num41z7">
    <w:name w:val="WW8Num41z7"/>
    <w:qFormat/>
    <w:rPr/>
  </w:style>
  <w:style w:type="character" w:styleId="WW8Num41z6">
    <w:name w:val="WW8Num41z6"/>
    <w:qFormat/>
    <w:rPr/>
  </w:style>
  <w:style w:type="character" w:styleId="WW8Num41z5">
    <w:name w:val="WW8Num41z5"/>
    <w:qFormat/>
    <w:rPr/>
  </w:style>
  <w:style w:type="character" w:styleId="WW8Num41z4">
    <w:name w:val="WW8Num41z4"/>
    <w:qFormat/>
    <w:rPr/>
  </w:style>
  <w:style w:type="character" w:styleId="WW8Num41z3">
    <w:name w:val="WW8Num41z3"/>
    <w:qFormat/>
    <w:rPr/>
  </w:style>
  <w:style w:type="character" w:styleId="WW8Num39z8">
    <w:name w:val="WW8Num39z8"/>
    <w:qFormat/>
    <w:rPr/>
  </w:style>
  <w:style w:type="character" w:styleId="WW8Num39z7">
    <w:name w:val="WW8Num39z7"/>
    <w:qFormat/>
    <w:rPr/>
  </w:style>
  <w:style w:type="character" w:styleId="WW8Num39z6">
    <w:name w:val="WW8Num39z6"/>
    <w:qFormat/>
    <w:rPr/>
  </w:style>
  <w:style w:type="character" w:styleId="WW8Num39z5">
    <w:name w:val="WW8Num39z5"/>
    <w:qFormat/>
    <w:rPr/>
  </w:style>
  <w:style w:type="character" w:styleId="WW8Num39z4">
    <w:name w:val="WW8Num39z4"/>
    <w:qFormat/>
    <w:rPr/>
  </w:style>
  <w:style w:type="character" w:styleId="WW8Num39z3">
    <w:name w:val="WW8Num39z3"/>
    <w:qFormat/>
    <w:rPr/>
  </w:style>
  <w:style w:type="character" w:styleId="WW8Num37z8">
    <w:name w:val="WW8Num37z8"/>
    <w:qFormat/>
    <w:rPr/>
  </w:style>
  <w:style w:type="character" w:styleId="WW8Num37z7">
    <w:name w:val="WW8Num37z7"/>
    <w:qFormat/>
    <w:rPr/>
  </w:style>
  <w:style w:type="character" w:styleId="WW8Num37z6">
    <w:name w:val="WW8Num37z6"/>
    <w:qFormat/>
    <w:rPr/>
  </w:style>
  <w:style w:type="character" w:styleId="WW8Num37z5">
    <w:name w:val="WW8Num37z5"/>
    <w:qFormat/>
    <w:rPr/>
  </w:style>
  <w:style w:type="character" w:styleId="WW8Num37z4">
    <w:name w:val="WW8Num37z4"/>
    <w:qFormat/>
    <w:rPr/>
  </w:style>
  <w:style w:type="character" w:styleId="WW8Num37z3">
    <w:name w:val="WW8Num37z3"/>
    <w:qFormat/>
    <w:rPr/>
  </w:style>
  <w:style w:type="character" w:styleId="WW8Num28z8">
    <w:name w:val="WW8Num28z8"/>
    <w:qFormat/>
    <w:rPr/>
  </w:style>
  <w:style w:type="character" w:styleId="WW8Num28z7">
    <w:name w:val="WW8Num28z7"/>
    <w:qFormat/>
    <w:rPr/>
  </w:style>
  <w:style w:type="character" w:styleId="WW8Num28z6">
    <w:name w:val="WW8Num28z6"/>
    <w:qFormat/>
    <w:rPr/>
  </w:style>
  <w:style w:type="character" w:styleId="WW8Num28z5">
    <w:name w:val="WW8Num28z5"/>
    <w:qFormat/>
    <w:rPr/>
  </w:style>
  <w:style w:type="character" w:styleId="WW8Num28z4">
    <w:name w:val="WW8Num28z4"/>
    <w:qFormat/>
    <w:rPr/>
  </w:style>
  <w:style w:type="character" w:styleId="WW8Num28z3">
    <w:name w:val="WW8Num28z3"/>
    <w:qFormat/>
    <w:rPr/>
  </w:style>
  <w:style w:type="character" w:styleId="WW8Num26z8">
    <w:name w:val="WW8Num26z8"/>
    <w:qFormat/>
    <w:rPr/>
  </w:style>
  <w:style w:type="character" w:styleId="WW8Num26z7">
    <w:name w:val="WW8Num26z7"/>
    <w:qFormat/>
    <w:rPr/>
  </w:style>
  <w:style w:type="character" w:styleId="WW8Num26z6">
    <w:name w:val="WW8Num26z6"/>
    <w:qFormat/>
    <w:rPr/>
  </w:style>
  <w:style w:type="character" w:styleId="WW8Num26z5">
    <w:name w:val="WW8Num26z5"/>
    <w:qFormat/>
    <w:rPr/>
  </w:style>
  <w:style w:type="character" w:styleId="WW8Num26z4">
    <w:name w:val="WW8Num26z4"/>
    <w:qFormat/>
    <w:rPr/>
  </w:style>
  <w:style w:type="character" w:styleId="WW8Num26z3">
    <w:name w:val="WW8Num26z3"/>
    <w:qFormat/>
    <w:rPr/>
  </w:style>
  <w:style w:type="character" w:styleId="WW8Num23z8">
    <w:name w:val="WW8Num23z8"/>
    <w:qFormat/>
    <w:rPr/>
  </w:style>
  <w:style w:type="character" w:styleId="WW8Num23z7">
    <w:name w:val="WW8Num23z7"/>
    <w:qFormat/>
    <w:rPr/>
  </w:style>
  <w:style w:type="character" w:styleId="WW8Num23z6">
    <w:name w:val="WW8Num23z6"/>
    <w:qFormat/>
    <w:rPr/>
  </w:style>
  <w:style w:type="character" w:styleId="WW8Num23z5">
    <w:name w:val="WW8Num23z5"/>
    <w:qFormat/>
    <w:rPr/>
  </w:style>
  <w:style w:type="character" w:styleId="WW8Num23z4">
    <w:name w:val="WW8Num23z4"/>
    <w:qFormat/>
    <w:rPr/>
  </w:style>
  <w:style w:type="character" w:styleId="WW8Num23z3">
    <w:name w:val="WW8Num23z3"/>
    <w:qFormat/>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1z3">
    <w:name w:val="WW8Num11z3"/>
    <w:qFormat/>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19z8">
    <w:name w:val="WW8Num19z8"/>
    <w:qFormat/>
    <w:rPr/>
  </w:style>
  <w:style w:type="character" w:styleId="WW8Num19z7">
    <w:name w:val="WW8Num19z7"/>
    <w:qFormat/>
    <w:rPr/>
  </w:style>
  <w:style w:type="character" w:styleId="WW8Num19z6">
    <w:name w:val="WW8Num19z6"/>
    <w:qFormat/>
    <w:rPr/>
  </w:style>
  <w:style w:type="character" w:styleId="WW8Num19z5">
    <w:name w:val="WW8Num19z5"/>
    <w:qFormat/>
    <w:rPr/>
  </w:style>
  <w:style w:type="character" w:styleId="WW8Num19z4">
    <w:name w:val="WW8Num19z4"/>
    <w:qFormat/>
    <w:rPr/>
  </w:style>
  <w:style w:type="character" w:styleId="WW8Num19z3">
    <w:name w:val="WW8Num19z3"/>
    <w:qFormat/>
    <w:rPr/>
  </w:style>
  <w:style w:type="character" w:styleId="WW8Num18z8">
    <w:name w:val="WW8Num18z8"/>
    <w:qFormat/>
    <w:rPr/>
  </w:style>
  <w:style w:type="character" w:styleId="WW8Num18z7">
    <w:name w:val="WW8Num18z7"/>
    <w:qFormat/>
    <w:rPr/>
  </w:style>
  <w:style w:type="character" w:styleId="WW8Num18z6">
    <w:name w:val="WW8Num18z6"/>
    <w:qFormat/>
    <w:rPr/>
  </w:style>
  <w:style w:type="character" w:styleId="WW8Num18z5">
    <w:name w:val="WW8Num18z5"/>
    <w:qFormat/>
    <w:rPr/>
  </w:style>
  <w:style w:type="character" w:styleId="WW8Num18z4">
    <w:name w:val="WW8Num18z4"/>
    <w:qFormat/>
    <w:rPr/>
  </w:style>
  <w:style w:type="character" w:styleId="WW8Num18z3">
    <w:name w:val="WW8Num18z3"/>
    <w:qFormat/>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25z3">
    <w:name w:val="WW8Num25z3"/>
    <w:qFormat/>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9z8">
    <w:name w:val="WW8Num29z8"/>
    <w:qFormat/>
    <w:rPr/>
  </w:style>
  <w:style w:type="character" w:styleId="WW8Num29z7">
    <w:name w:val="WW8Num29z7"/>
    <w:qFormat/>
    <w:rPr/>
  </w:style>
  <w:style w:type="character" w:styleId="WW8Num29z6">
    <w:name w:val="WW8Num29z6"/>
    <w:qFormat/>
    <w:rPr/>
  </w:style>
  <w:style w:type="character" w:styleId="WW8Num29z5">
    <w:name w:val="WW8Num29z5"/>
    <w:qFormat/>
    <w:rPr/>
  </w:style>
  <w:style w:type="character" w:styleId="WW8Num29z4">
    <w:name w:val="WW8Num29z4"/>
    <w:qFormat/>
    <w:rPr/>
  </w:style>
  <w:style w:type="character" w:styleId="WW8Num29z3">
    <w:name w:val="WW8Num29z3"/>
    <w:qFormat/>
    <w:rPr/>
  </w:style>
  <w:style w:type="character" w:styleId="WW8Num34z8">
    <w:name w:val="WW8Num34z8"/>
    <w:qFormat/>
    <w:rPr/>
  </w:style>
  <w:style w:type="character" w:styleId="WW8Num34z7">
    <w:name w:val="WW8Num34z7"/>
    <w:qFormat/>
    <w:rPr/>
  </w:style>
  <w:style w:type="character" w:styleId="WW8Num34z6">
    <w:name w:val="WW8Num34z6"/>
    <w:qFormat/>
    <w:rPr/>
  </w:style>
  <w:style w:type="character" w:styleId="WW8Num34z5">
    <w:name w:val="WW8Num34z5"/>
    <w:qFormat/>
    <w:rPr/>
  </w:style>
  <w:style w:type="character" w:styleId="WW8Num34z4">
    <w:name w:val="WW8Num34z4"/>
    <w:qFormat/>
    <w:rPr/>
  </w:style>
  <w:style w:type="character" w:styleId="WW8Num34z3">
    <w:name w:val="WW8Num34z3"/>
    <w:qFormat/>
    <w:rPr/>
  </w:style>
  <w:style w:type="character" w:styleId="WW8Num42z8">
    <w:name w:val="WW8Num42z8"/>
    <w:qFormat/>
    <w:rPr/>
  </w:style>
  <w:style w:type="character" w:styleId="WW8Num42z7">
    <w:name w:val="WW8Num42z7"/>
    <w:qFormat/>
    <w:rPr/>
  </w:style>
  <w:style w:type="character" w:styleId="WW8Num42z6">
    <w:name w:val="WW8Num42z6"/>
    <w:qFormat/>
    <w:rPr/>
  </w:style>
  <w:style w:type="character" w:styleId="WW8Num42z5">
    <w:name w:val="WW8Num42z5"/>
    <w:qFormat/>
    <w:rPr/>
  </w:style>
  <w:style w:type="character" w:styleId="WW8Num42z4">
    <w:name w:val="WW8Num42z4"/>
    <w:qFormat/>
    <w:rPr/>
  </w:style>
  <w:style w:type="character" w:styleId="WW8Num42z3">
    <w:name w:val="WW8Num42z3"/>
    <w:qFormat/>
    <w:rPr/>
  </w:style>
  <w:style w:type="character" w:styleId="WW8Num42z2">
    <w:name w:val="WW8Num42z2"/>
    <w:qFormat/>
    <w:rPr/>
  </w:style>
  <w:style w:type="character" w:styleId="WW8Num41z2">
    <w:name w:val="WW8Num41z2"/>
    <w:qFormat/>
    <w:rPr>
      <w:rFonts w:ascii="Wingdings" w:hAnsi="Wingdings" w:eastAsia="Wingdings" w:cs="Wingdings"/>
    </w:rPr>
  </w:style>
  <w:style w:type="character" w:styleId="WW8Num40z8">
    <w:name w:val="WW8Num40z8"/>
    <w:qFormat/>
    <w:rPr/>
  </w:style>
  <w:style w:type="character" w:styleId="WW8Num40z7">
    <w:name w:val="WW8Num40z7"/>
    <w:qFormat/>
    <w:rPr/>
  </w:style>
  <w:style w:type="character" w:styleId="WW8Num40z6">
    <w:name w:val="WW8Num40z6"/>
    <w:qFormat/>
    <w:rPr/>
  </w:style>
  <w:style w:type="character" w:styleId="WW8Num40z5">
    <w:name w:val="WW8Num40z5"/>
    <w:qFormat/>
    <w:rPr/>
  </w:style>
  <w:style w:type="character" w:styleId="WW8Num40z4">
    <w:name w:val="WW8Num40z4"/>
    <w:qFormat/>
    <w:rPr/>
  </w:style>
  <w:style w:type="character" w:styleId="WW8Num40z3">
    <w:name w:val="WW8Num40z3"/>
    <w:qFormat/>
    <w:rPr/>
  </w:style>
  <w:style w:type="character" w:styleId="WW8Num40z2">
    <w:name w:val="WW8Num40z2"/>
    <w:qFormat/>
    <w:rPr/>
  </w:style>
  <w:style w:type="character" w:styleId="WW8Num36z8">
    <w:name w:val="WW8Num36z8"/>
    <w:qFormat/>
    <w:rPr/>
  </w:style>
  <w:style w:type="character" w:styleId="WW8Num36z7">
    <w:name w:val="WW8Num36z7"/>
    <w:qFormat/>
    <w:rPr/>
  </w:style>
  <w:style w:type="character" w:styleId="WW8Num36z6">
    <w:name w:val="WW8Num36z6"/>
    <w:qFormat/>
    <w:rPr/>
  </w:style>
  <w:style w:type="character" w:styleId="WW8Num36z5">
    <w:name w:val="WW8Num36z5"/>
    <w:qFormat/>
    <w:rPr/>
  </w:style>
  <w:style w:type="character" w:styleId="WW8Num36z4">
    <w:name w:val="WW8Num36z4"/>
    <w:qFormat/>
    <w:rPr/>
  </w:style>
  <w:style w:type="character" w:styleId="WW8Num36z3">
    <w:name w:val="WW8Num36z3"/>
    <w:qFormat/>
    <w:rPr/>
  </w:style>
  <w:style w:type="character" w:styleId="WW8Num35z8">
    <w:name w:val="WW8Num35z8"/>
    <w:qFormat/>
    <w:rPr/>
  </w:style>
  <w:style w:type="character" w:styleId="WW8Num35z7">
    <w:name w:val="WW8Num35z7"/>
    <w:qFormat/>
    <w:rPr/>
  </w:style>
  <w:style w:type="character" w:styleId="WW8Num35z6">
    <w:name w:val="WW8Num35z6"/>
    <w:qFormat/>
    <w:rPr/>
  </w:style>
  <w:style w:type="character" w:styleId="WW8Num35z5">
    <w:name w:val="WW8Num35z5"/>
    <w:qFormat/>
    <w:rPr/>
  </w:style>
  <w:style w:type="character" w:styleId="WW8Num35z4">
    <w:name w:val="WW8Num35z4"/>
    <w:qFormat/>
    <w:rPr/>
  </w:style>
  <w:style w:type="character" w:styleId="WW8Num35z3">
    <w:name w:val="WW8Num35z3"/>
    <w:qFormat/>
    <w:rPr/>
  </w:style>
  <w:style w:type="character" w:styleId="WW8Num33z8">
    <w:name w:val="WW8Num33z8"/>
    <w:qFormat/>
    <w:rPr/>
  </w:style>
  <w:style w:type="character" w:styleId="WW8Num33z7">
    <w:name w:val="WW8Num33z7"/>
    <w:qFormat/>
    <w:rPr/>
  </w:style>
  <w:style w:type="character" w:styleId="WW8Num33z6">
    <w:name w:val="WW8Num33z6"/>
    <w:qFormat/>
    <w:rPr/>
  </w:style>
  <w:style w:type="character" w:styleId="WW8Num33z5">
    <w:name w:val="WW8Num33z5"/>
    <w:qFormat/>
    <w:rPr/>
  </w:style>
  <w:style w:type="character" w:styleId="WW8Num33z4">
    <w:name w:val="WW8Num33z4"/>
    <w:qFormat/>
    <w:rPr/>
  </w:style>
  <w:style w:type="character" w:styleId="WW8Num33z3">
    <w:name w:val="WW8Num33z3"/>
    <w:qFormat/>
    <w:rPr/>
  </w:style>
  <w:style w:type="character" w:styleId="WW8Num32z8">
    <w:name w:val="WW8Num32z8"/>
    <w:qFormat/>
    <w:rPr/>
  </w:style>
  <w:style w:type="character" w:styleId="WW8Num32z7">
    <w:name w:val="WW8Num32z7"/>
    <w:qFormat/>
    <w:rPr/>
  </w:style>
  <w:style w:type="character" w:styleId="WW8Num32z6">
    <w:name w:val="WW8Num32z6"/>
    <w:qFormat/>
    <w:rPr/>
  </w:style>
  <w:style w:type="character" w:styleId="WW8Num32z5">
    <w:name w:val="WW8Num32z5"/>
    <w:qFormat/>
    <w:rPr/>
  </w:style>
  <w:style w:type="character" w:styleId="WW8Num32z4">
    <w:name w:val="WW8Num32z4"/>
    <w:qFormat/>
    <w:rPr/>
  </w:style>
  <w:style w:type="character" w:styleId="WW8Num32z3">
    <w:name w:val="WW8Num32z3"/>
    <w:qFormat/>
    <w:rPr/>
  </w:style>
  <w:style w:type="character" w:styleId="WW8Num38z8">
    <w:name w:val="WW8Num38z8"/>
    <w:qFormat/>
    <w:rPr/>
  </w:style>
  <w:style w:type="character" w:styleId="WW8Num38z7">
    <w:name w:val="WW8Num38z7"/>
    <w:qFormat/>
    <w:rPr/>
  </w:style>
  <w:style w:type="character" w:styleId="WW8Num38z6">
    <w:name w:val="WW8Num38z6"/>
    <w:qFormat/>
    <w:rPr/>
  </w:style>
  <w:style w:type="character" w:styleId="WW8Num38z5">
    <w:name w:val="WW8Num38z5"/>
    <w:qFormat/>
    <w:rPr/>
  </w:style>
  <w:style w:type="character" w:styleId="WW8Num38z4">
    <w:name w:val="WW8Num38z4"/>
    <w:qFormat/>
    <w:rPr/>
  </w:style>
  <w:style w:type="character" w:styleId="WW8Num38z3">
    <w:name w:val="WW8Num38z3"/>
    <w:qFormat/>
    <w:rPr/>
  </w:style>
  <w:style w:type="character" w:styleId="WW8Num44z8">
    <w:name w:val="WW8Num44z8"/>
    <w:qFormat/>
    <w:rPr/>
  </w:style>
  <w:style w:type="character" w:styleId="WW8Num44z7">
    <w:name w:val="WW8Num44z7"/>
    <w:qFormat/>
    <w:rPr/>
  </w:style>
  <w:style w:type="character" w:styleId="WW8Num44z6">
    <w:name w:val="WW8Num44z6"/>
    <w:qFormat/>
    <w:rPr/>
  </w:style>
  <w:style w:type="character" w:styleId="WW8Num44z5">
    <w:name w:val="WW8Num44z5"/>
    <w:qFormat/>
    <w:rPr/>
  </w:style>
  <w:style w:type="character" w:styleId="WW8Num44z4">
    <w:name w:val="WW8Num44z4"/>
    <w:qFormat/>
    <w:rPr/>
  </w:style>
  <w:style w:type="character" w:styleId="WW8Num44z3">
    <w:name w:val="WW8Num44z3"/>
    <w:qFormat/>
    <w:rPr/>
  </w:style>
  <w:style w:type="character" w:styleId="WW8Num44z2">
    <w:name w:val="WW8Num44z2"/>
    <w:qFormat/>
    <w:rPr/>
  </w:style>
  <w:style w:type="character" w:styleId="WW8Num46z8">
    <w:name w:val="WW8Num46z8"/>
    <w:qFormat/>
    <w:rPr/>
  </w:style>
  <w:style w:type="character" w:styleId="WW8Num46z7">
    <w:name w:val="WW8Num46z7"/>
    <w:qFormat/>
    <w:rPr/>
  </w:style>
  <w:style w:type="character" w:styleId="WW8Num46z6">
    <w:name w:val="WW8Num46z6"/>
    <w:qFormat/>
    <w:rPr/>
  </w:style>
  <w:style w:type="character" w:styleId="WW8Num46z5">
    <w:name w:val="WW8Num46z5"/>
    <w:qFormat/>
    <w:rPr/>
  </w:style>
  <w:style w:type="character" w:styleId="WW8Num46z4">
    <w:name w:val="WW8Num46z4"/>
    <w:qFormat/>
    <w:rPr/>
  </w:style>
  <w:style w:type="character" w:styleId="WW8Num46z3">
    <w:name w:val="WW8Num46z3"/>
    <w:qFormat/>
    <w:rPr/>
  </w:style>
  <w:style w:type="character" w:styleId="WW8Num46z2">
    <w:name w:val="WW8Num46z2"/>
    <w:qFormat/>
    <w:rPr/>
  </w:style>
  <w:style w:type="character" w:styleId="WW8Num47z8">
    <w:name w:val="WW8Num47z8"/>
    <w:qFormat/>
    <w:rPr/>
  </w:style>
  <w:style w:type="character" w:styleId="WW8Num47z7">
    <w:name w:val="WW8Num47z7"/>
    <w:qFormat/>
    <w:rPr/>
  </w:style>
  <w:style w:type="character" w:styleId="WW8Num47z6">
    <w:name w:val="WW8Num47z6"/>
    <w:qFormat/>
    <w:rPr/>
  </w:style>
  <w:style w:type="character" w:styleId="WW8Num47z5">
    <w:name w:val="WW8Num47z5"/>
    <w:qFormat/>
    <w:rPr/>
  </w:style>
  <w:style w:type="character" w:styleId="WW8Num47z4">
    <w:name w:val="WW8Num47z4"/>
    <w:qFormat/>
    <w:rPr/>
  </w:style>
  <w:style w:type="character" w:styleId="WW8Num47z3">
    <w:name w:val="WW8Num47z3"/>
    <w:qFormat/>
    <w:rPr/>
  </w:style>
  <w:style w:type="character" w:styleId="WW8Num47z2">
    <w:name w:val="WW8Num47z2"/>
    <w:qFormat/>
    <w:rPr/>
  </w:style>
  <w:style w:type="character" w:styleId="WW8Num48z8">
    <w:name w:val="WW8Num48z8"/>
    <w:qFormat/>
    <w:rPr/>
  </w:style>
  <w:style w:type="character" w:styleId="WW8Num48z7">
    <w:name w:val="WW8Num48z7"/>
    <w:qFormat/>
    <w:rPr/>
  </w:style>
  <w:style w:type="character" w:styleId="WW8Num48z6">
    <w:name w:val="WW8Num48z6"/>
    <w:qFormat/>
    <w:rPr/>
  </w:style>
  <w:style w:type="character" w:styleId="WW8Num48z5">
    <w:name w:val="WW8Num48z5"/>
    <w:qFormat/>
    <w:rPr/>
  </w:style>
  <w:style w:type="character" w:styleId="WW8Num48z4">
    <w:name w:val="WW8Num48z4"/>
    <w:qFormat/>
    <w:rPr/>
  </w:style>
  <w:style w:type="character" w:styleId="WW8Num48z3">
    <w:name w:val="WW8Num48z3"/>
    <w:qFormat/>
    <w:rPr/>
  </w:style>
  <w:style w:type="character" w:styleId="WW8Num48z2">
    <w:name w:val="WW8Num48z2"/>
    <w:qFormat/>
    <w:rPr/>
  </w:style>
  <w:style w:type="character" w:styleId="WW8Num50z8">
    <w:name w:val="WW8Num50z8"/>
    <w:qFormat/>
    <w:rPr/>
  </w:style>
  <w:style w:type="character" w:styleId="WW8Num50z7">
    <w:name w:val="WW8Num50z7"/>
    <w:qFormat/>
    <w:rPr/>
  </w:style>
  <w:style w:type="character" w:styleId="WW8Num50z6">
    <w:name w:val="WW8Num50z6"/>
    <w:qFormat/>
    <w:rPr/>
  </w:style>
  <w:style w:type="character" w:styleId="WW8Num50z5">
    <w:name w:val="WW8Num50z5"/>
    <w:qFormat/>
    <w:rPr/>
  </w:style>
  <w:style w:type="character" w:styleId="WW8Num50z4">
    <w:name w:val="WW8Num50z4"/>
    <w:qFormat/>
    <w:rPr/>
  </w:style>
  <w:style w:type="character" w:styleId="WW8Num50z3">
    <w:name w:val="WW8Num50z3"/>
    <w:qFormat/>
    <w:rPr/>
  </w:style>
  <w:style w:type="character" w:styleId="WW8Num50z2">
    <w:name w:val="WW8Num50z2"/>
    <w:qFormat/>
    <w:rPr/>
  </w:style>
  <w:style w:type="character" w:styleId="WW8Num54z8">
    <w:name w:val="WW8Num54z8"/>
    <w:qFormat/>
    <w:rPr/>
  </w:style>
  <w:style w:type="character" w:styleId="WW8Num54z7">
    <w:name w:val="WW8Num54z7"/>
    <w:qFormat/>
    <w:rPr/>
  </w:style>
  <w:style w:type="character" w:styleId="WW8Num54z6">
    <w:name w:val="WW8Num54z6"/>
    <w:qFormat/>
    <w:rPr/>
  </w:style>
  <w:style w:type="character" w:styleId="WW8Num54z5">
    <w:name w:val="WW8Num54z5"/>
    <w:qFormat/>
    <w:rPr/>
  </w:style>
  <w:style w:type="character" w:styleId="WW8Num54z4">
    <w:name w:val="WW8Num54z4"/>
    <w:qFormat/>
    <w:rPr/>
  </w:style>
  <w:style w:type="character" w:styleId="WW8Num54z3">
    <w:name w:val="WW8Num54z3"/>
    <w:qFormat/>
    <w:rPr/>
  </w:style>
  <w:style w:type="character" w:styleId="WW8Num54z2">
    <w:name w:val="WW8Num54z2"/>
    <w:qFormat/>
    <w:rPr/>
  </w:style>
  <w:style w:type="character" w:styleId="WW8Num56z8">
    <w:name w:val="WW8Num56z8"/>
    <w:qFormat/>
    <w:rPr/>
  </w:style>
  <w:style w:type="character" w:styleId="WW8Num56z7">
    <w:name w:val="WW8Num56z7"/>
    <w:qFormat/>
    <w:rPr/>
  </w:style>
  <w:style w:type="character" w:styleId="WW8Num56z6">
    <w:name w:val="WW8Num56z6"/>
    <w:qFormat/>
    <w:rPr/>
  </w:style>
  <w:style w:type="character" w:styleId="WW8Num56z5">
    <w:name w:val="WW8Num56z5"/>
    <w:qFormat/>
    <w:rPr/>
  </w:style>
  <w:style w:type="character" w:styleId="WW8Num56z4">
    <w:name w:val="WW8Num56z4"/>
    <w:qFormat/>
    <w:rPr/>
  </w:style>
  <w:style w:type="character" w:styleId="WW8Num56z3">
    <w:name w:val="WW8Num56z3"/>
    <w:qFormat/>
    <w:rPr/>
  </w:style>
  <w:style w:type="character" w:styleId="WW8Num56z2">
    <w:name w:val="WW8Num56z2"/>
    <w:qFormat/>
    <w:rPr/>
  </w:style>
  <w:style w:type="character" w:styleId="WW8Num58z8">
    <w:name w:val="WW8Num58z8"/>
    <w:qFormat/>
    <w:rPr/>
  </w:style>
  <w:style w:type="character" w:styleId="WW8Num58z7">
    <w:name w:val="WW8Num58z7"/>
    <w:qFormat/>
    <w:rPr/>
  </w:style>
  <w:style w:type="character" w:styleId="WW8Num58z6">
    <w:name w:val="WW8Num58z6"/>
    <w:qFormat/>
    <w:rPr/>
  </w:style>
  <w:style w:type="character" w:styleId="WW8Num58z5">
    <w:name w:val="WW8Num58z5"/>
    <w:qFormat/>
    <w:rPr/>
  </w:style>
  <w:style w:type="character" w:styleId="WW8Num58z4">
    <w:name w:val="WW8Num58z4"/>
    <w:qFormat/>
    <w:rPr/>
  </w:style>
  <w:style w:type="character" w:styleId="WW8Num58z3">
    <w:name w:val="WW8Num58z3"/>
    <w:qFormat/>
    <w:rPr/>
  </w:style>
  <w:style w:type="character" w:styleId="WW8Num58z2">
    <w:name w:val="WW8Num58z2"/>
    <w:qFormat/>
    <w:rPr/>
  </w:style>
  <w:style w:type="character" w:styleId="WW8Num58z1">
    <w:name w:val="WW8Num58z1"/>
    <w:qFormat/>
    <w:rPr/>
  </w:style>
  <w:style w:type="character" w:styleId="WW8Num58z0">
    <w:name w:val="WW8Num58z0"/>
    <w:qFormat/>
    <w:rPr/>
  </w:style>
  <w:style w:type="character" w:styleId="WW8Num57z8">
    <w:name w:val="WW8Num57z8"/>
    <w:qFormat/>
    <w:rPr/>
  </w:style>
  <w:style w:type="character" w:styleId="WW8Num57z7">
    <w:name w:val="WW8Num57z7"/>
    <w:qFormat/>
    <w:rPr/>
  </w:style>
  <w:style w:type="character" w:styleId="WW8Num57z6">
    <w:name w:val="WW8Num57z6"/>
    <w:qFormat/>
    <w:rPr/>
  </w:style>
  <w:style w:type="character" w:styleId="WW8Num57z5">
    <w:name w:val="WW8Num57z5"/>
    <w:qFormat/>
    <w:rPr/>
  </w:style>
  <w:style w:type="character" w:styleId="WW8Num57z4">
    <w:name w:val="WW8Num57z4"/>
    <w:qFormat/>
    <w:rPr/>
  </w:style>
  <w:style w:type="character" w:styleId="WW8Num57z3">
    <w:name w:val="WW8Num57z3"/>
    <w:qFormat/>
    <w:rPr/>
  </w:style>
  <w:style w:type="character" w:styleId="WW8Num57z2">
    <w:name w:val="WW8Num57z2"/>
    <w:qFormat/>
    <w:rPr/>
  </w:style>
  <w:style w:type="character" w:styleId="WW8Num57z1">
    <w:name w:val="WW8Num57z1"/>
    <w:qFormat/>
    <w:rPr>
      <w:rFonts w:ascii="OpenSymbol" w:hAnsi="OpenSymbol" w:eastAsia="OpenSymbol" w:cs="OpenSymbol"/>
    </w:rPr>
  </w:style>
  <w:style w:type="character" w:styleId="WW8Num56z1">
    <w:name w:val="WW8Num56z1"/>
    <w:qFormat/>
    <w:rPr>
      <w:rFonts w:ascii="OpenSymbol" w:hAnsi="OpenSymbol" w:eastAsia="OpenSymbol" w:cs="OpenSymbol"/>
    </w:rPr>
  </w:style>
  <w:style w:type="character" w:styleId="WW8Num55z1">
    <w:name w:val="WW8Num55z1"/>
    <w:qFormat/>
    <w:rPr>
      <w:rFonts w:ascii="OpenSymbol" w:hAnsi="OpenSymbol" w:eastAsia="OpenSymbol" w:cs="OpenSymbol"/>
    </w:rPr>
  </w:style>
  <w:style w:type="character" w:styleId="WW8Num54z1">
    <w:name w:val="WW8Num54z1"/>
    <w:qFormat/>
    <w:rPr>
      <w:rFonts w:ascii="OpenSymbol" w:hAnsi="OpenSymbol" w:eastAsia="OpenSymbol" w:cs="OpenSymbol"/>
    </w:rPr>
  </w:style>
  <w:style w:type="character" w:styleId="WW8Num53z1">
    <w:name w:val="WW8Num53z1"/>
    <w:qFormat/>
    <w:rPr>
      <w:rFonts w:ascii="OpenSymbol" w:hAnsi="OpenSymbol" w:eastAsia="OpenSymbol" w:cs="OpenSymbol"/>
    </w:rPr>
  </w:style>
  <w:style w:type="character" w:styleId="WW8Num51z1">
    <w:name w:val="WW8Num51z1"/>
    <w:qFormat/>
    <w:rPr>
      <w:rFonts w:ascii="OpenSymbol" w:hAnsi="OpenSymbol" w:eastAsia="OpenSymbol" w:cs="OpenSymbol"/>
    </w:rPr>
  </w:style>
  <w:style w:type="character" w:styleId="WW8Num50z1">
    <w:name w:val="WW8Num50z1"/>
    <w:qFormat/>
    <w:rPr>
      <w:rFonts w:ascii="OpenSymbol" w:hAnsi="OpenSymbol" w:eastAsia="OpenSymbol" w:cs="OpenSymbol"/>
    </w:rPr>
  </w:style>
  <w:style w:type="character" w:styleId="WW8Num49z1">
    <w:name w:val="WW8Num49z1"/>
    <w:qFormat/>
    <w:rPr>
      <w:rFonts w:ascii="OpenSymbol" w:hAnsi="OpenSymbol" w:eastAsia="OpenSymbol" w:cs="OpenSymbol"/>
    </w:rPr>
  </w:style>
  <w:style w:type="character" w:styleId="WW8Num48z1">
    <w:name w:val="WW8Num48z1"/>
    <w:qFormat/>
    <w:rPr>
      <w:rFonts w:ascii="OpenSymbol" w:hAnsi="OpenSymbol" w:eastAsia="OpenSymbol" w:cs="OpenSymbol"/>
    </w:rPr>
  </w:style>
  <w:style w:type="character" w:styleId="WW8Num47z1">
    <w:name w:val="WW8Num47z1"/>
    <w:qFormat/>
    <w:rPr>
      <w:rFonts w:ascii="OpenSymbol" w:hAnsi="OpenSymbol" w:eastAsia="OpenSymbol" w:cs="OpenSymbol"/>
    </w:rPr>
  </w:style>
  <w:style w:type="character" w:styleId="WW8Num45z1">
    <w:name w:val="WW8Num45z1"/>
    <w:qFormat/>
    <w:rPr>
      <w:rFonts w:ascii="OpenSymbol" w:hAnsi="OpenSymbol" w:eastAsia="OpenSymbol" w:cs="OpenSymbol"/>
    </w:rPr>
  </w:style>
  <w:style w:type="character" w:styleId="WW8Num43z1">
    <w:name w:val="WW8Num43z1"/>
    <w:qFormat/>
    <w:rPr>
      <w:rFonts w:ascii="OpenSymbol" w:hAnsi="OpenSymbol" w:eastAsia="OpenSymbol" w:cs="OpenSymbol"/>
    </w:rPr>
  </w:style>
  <w:style w:type="character" w:styleId="WW8Num42z1">
    <w:name w:val="WW8Num42z1"/>
    <w:qFormat/>
    <w:rPr>
      <w:rFonts w:ascii="OpenSymbol" w:hAnsi="OpenSymbol" w:eastAsia="OpenSymbol" w:cs="OpenSymbol"/>
    </w:rPr>
  </w:style>
  <w:style w:type="character" w:styleId="WW8Num41z1">
    <w:name w:val="WW8Num41z1"/>
    <w:qFormat/>
    <w:rPr>
      <w:rFonts w:ascii="OpenSymbol" w:hAnsi="OpenSymbol" w:eastAsia="OpenSymbol" w:cs="OpenSymbol"/>
    </w:rPr>
  </w:style>
  <w:style w:type="character" w:styleId="WW8Num40z1">
    <w:name w:val="WW8Num40z1"/>
    <w:qFormat/>
    <w:rPr>
      <w:rFonts w:ascii="OpenSymbol" w:hAnsi="OpenSymbol" w:eastAsia="OpenSymbol" w:cs="OpenSymbol"/>
    </w:rPr>
  </w:style>
  <w:style w:type="character" w:styleId="Mencinsinresolver1">
    <w:name w:val="Mención sin resolver1"/>
    <w:qFormat/>
    <w:rPr>
      <w:color w:val="605E5C"/>
      <w:shd w:fill="E1DFDD" w:val="clear"/>
    </w:rPr>
  </w:style>
  <w:style w:type="character" w:styleId="WW8Num26z0">
    <w:name w:val="WW8Num26z0"/>
    <w:qFormat/>
    <w:rPr>
      <w:rFonts w:ascii="Symbol" w:hAnsi="Symbol" w:cs="OpenSymbol"/>
      <w:color w:val="800080"/>
      <w:sz w:val="26"/>
      <w:szCs w:val="26"/>
    </w:rPr>
  </w:style>
  <w:style w:type="character" w:styleId="TtuloCar">
    <w:name w:val="Título Car"/>
    <w:qFormat/>
    <w:rPr>
      <w:rFonts w:ascii="Times New Roman" w:hAnsi="Times New Roman" w:eastAsia="Times New Roman" w:cs="Times New Roman"/>
      <w:b/>
      <w:bCs/>
      <w:sz w:val="28"/>
    </w:rPr>
  </w:style>
  <w:style w:type="character" w:styleId="Sangra2detindependienteCar">
    <w:name w:val="Sangría 2 de t. independiente Car"/>
    <w:qFormat/>
    <w:rPr>
      <w:rFonts w:ascii="Bookman Old Style" w:hAnsi="Bookman Old Style" w:eastAsia="Bookman Old Style" w:cs="Bookman Old Style"/>
      <w:sz w:val="22"/>
    </w:rPr>
  </w:style>
  <w:style w:type="character" w:styleId="Textoindependiente3Car">
    <w:name w:val="Texto independiente 3 Car"/>
    <w:qFormat/>
    <w:rPr>
      <w:rFonts w:ascii="Bookman Old Style" w:hAnsi="Bookman Old Style" w:eastAsia="Bookman Old Style" w:cs="Bookman Old Style"/>
      <w:sz w:val="16"/>
      <w:szCs w:val="16"/>
    </w:rPr>
  </w:style>
  <w:style w:type="character" w:styleId="Ttulo8Car">
    <w:name w:val="Título 8 Car"/>
    <w:qFormat/>
    <w:rPr>
      <w:rFonts w:eastAsia="Times New Roman"/>
      <w:iCs/>
    </w:rPr>
  </w:style>
  <w:style w:type="character" w:styleId="TextosinformatoCar">
    <w:name w:val="Texto sin formato Car"/>
    <w:qFormat/>
    <w:rPr>
      <w:rFonts w:ascii="Courier New" w:hAnsi="Courier New" w:eastAsia="Courier New" w:cs="Courier New"/>
    </w:rPr>
  </w:style>
  <w:style w:type="character" w:styleId="Cuerpodeltexto2">
    <w:name w:val="Cuerpo del texto (2)"/>
    <w:qFormat/>
    <w:rPr>
      <w:rFonts w:ascii="Trebuchet MS" w:hAnsi="Trebuchet MS" w:eastAsia="Trebuchet MS" w:cs="Trebuchet MS"/>
      <w:b/>
      <w:bCs/>
      <w:i w:val="false"/>
      <w:iCs w:val="false"/>
      <w:caps w:val="false"/>
      <w:smallCaps w:val="false"/>
      <w:strike w:val="false"/>
      <w:dstrike w:val="false"/>
      <w:color w:val="000000"/>
      <w:spacing w:val="0"/>
      <w:w w:val="100"/>
      <w:sz w:val="20"/>
      <w:szCs w:val="20"/>
      <w:u w:val="single"/>
    </w:rPr>
  </w:style>
  <w:style w:type="character" w:styleId="WW8Num46z1">
    <w:name w:val="WW8Num46z1"/>
    <w:qFormat/>
    <w:rPr>
      <w:rFonts w:ascii="OpenSymbol" w:hAnsi="OpenSymbol" w:cs="OpenSymbol"/>
    </w:rPr>
  </w:style>
  <w:style w:type="character" w:styleId="WW8Num46z0">
    <w:name w:val="WW8Num46z0"/>
    <w:qFormat/>
    <w:rPr>
      <w:rFonts w:ascii="Symbol" w:hAnsi="Symbol" w:eastAsia="Times New Roman" w:cs="OpenSymbol"/>
      <w:color w:val="auto"/>
      <w:sz w:val="28"/>
      <w:szCs w:val="28"/>
    </w:rPr>
  </w:style>
  <w:style w:type="character" w:styleId="WW8Num35z0">
    <w:name w:val="WW8Num35z0"/>
    <w:qFormat/>
    <w:rPr>
      <w:rFonts w:ascii="Symbol" w:hAnsi="Symbol" w:cs="Symbol"/>
      <w:color w:val="FF15EC"/>
      <w:sz w:val="28"/>
      <w:szCs w:val="28"/>
    </w:rPr>
  </w:style>
  <w:style w:type="character" w:styleId="WW8Num29z0">
    <w:name w:val="WW8Num29z0"/>
    <w:qFormat/>
    <w:rPr>
      <w:rFonts w:ascii="Symbol" w:hAnsi="Symbol" w:cs="OpenSymbol"/>
      <w:color w:val="666666"/>
      <w:sz w:val="28"/>
      <w:szCs w:val="28"/>
      <w:lang w:val="es-ES" w:bidi="ar-SA"/>
    </w:rPr>
  </w:style>
  <w:style w:type="character" w:styleId="Fuentedeprrafopredeter17">
    <w:name w:val="Fuente de párrafo predeter.17"/>
    <w:qFormat/>
    <w:rPr/>
  </w:style>
  <w:style w:type="character" w:styleId="Fuentedeprrafopredeter16">
    <w:name w:val="Fuente de párrafo predeter.16"/>
    <w:qFormat/>
    <w:rPr/>
  </w:style>
  <w:style w:type="character" w:styleId="Fuentedeprrafopredeter15">
    <w:name w:val="Fuente de párrafo predeter.15"/>
    <w:qFormat/>
    <w:rPr/>
  </w:style>
  <w:style w:type="character" w:styleId="Fuentedeprrafopredeter14">
    <w:name w:val="Fuente de párrafo predeter.14"/>
    <w:qFormat/>
    <w:rPr/>
  </w:style>
  <w:style w:type="character" w:styleId="WW8Num16z1">
    <w:name w:val="WW8Num16z1"/>
    <w:qFormat/>
    <w:rPr>
      <w:rFonts w:ascii="Courier New" w:hAnsi="Courier New" w:eastAsia="Courier New" w:cs="Courier New"/>
      <w:sz w:val="20"/>
    </w:rPr>
  </w:style>
  <w:style w:type="character" w:styleId="WW8Num16z2">
    <w:name w:val="WW8Num16z2"/>
    <w:qFormat/>
    <w:rPr>
      <w:rFonts w:ascii="Wingdings" w:hAnsi="Wingdings" w:eastAsia="Wingdings" w:cs="Wingdings"/>
      <w:sz w:val="20"/>
    </w:rPr>
  </w:style>
  <w:style w:type="character" w:styleId="WW8Num18z1">
    <w:name w:val="WW8Num18z1"/>
    <w:qFormat/>
    <w:rPr>
      <w:rFonts w:ascii="Courier New" w:hAnsi="Courier New" w:eastAsia="Courier New" w:cs="Courier New"/>
    </w:rPr>
  </w:style>
  <w:style w:type="character" w:styleId="WW8Num18z2">
    <w:name w:val="WW8Num18z2"/>
    <w:qFormat/>
    <w:rPr>
      <w:rFonts w:ascii="Wingdings" w:hAnsi="Wingdings" w:eastAsia="Wingdings" w:cs="Wingdings"/>
    </w:rPr>
  </w:style>
  <w:style w:type="character" w:styleId="WW8Num19z1">
    <w:name w:val="WW8Num19z1"/>
    <w:qFormat/>
    <w:rPr>
      <w:rFonts w:ascii="Courier New" w:hAnsi="Courier New" w:eastAsia="Courier New" w:cs="Courier New"/>
    </w:rPr>
  </w:style>
  <w:style w:type="character" w:styleId="WW8Num19z2">
    <w:name w:val="WW8Num19z2"/>
    <w:qFormat/>
    <w:rPr>
      <w:rFonts w:ascii="Wingdings" w:hAnsi="Wingdings" w:eastAsia="Wingdings" w:cs="Wingdings"/>
    </w:rPr>
  </w:style>
  <w:style w:type="character" w:styleId="WW8Num21z1">
    <w:name w:val="WW8Num21z1"/>
    <w:qFormat/>
    <w:rPr>
      <w:rFonts w:ascii="Courier New" w:hAnsi="Courier New" w:eastAsia="Courier New" w:cs="Courier New"/>
      <w:sz w:val="20"/>
    </w:rPr>
  </w:style>
  <w:style w:type="character" w:styleId="WW8Num21z2">
    <w:name w:val="WW8Num21z2"/>
    <w:qFormat/>
    <w:rPr>
      <w:rFonts w:ascii="Wingdings" w:hAnsi="Wingdings" w:eastAsia="Wingdings" w:cs="Wingdings"/>
      <w:sz w:val="20"/>
    </w:rPr>
  </w:style>
  <w:style w:type="character" w:styleId="WW8Num22z1">
    <w:name w:val="WW8Num22z1"/>
    <w:qFormat/>
    <w:rPr>
      <w:rFonts w:ascii="Courier New" w:hAnsi="Courier New" w:eastAsia="Courier New" w:cs="Courier New"/>
      <w:sz w:val="20"/>
    </w:rPr>
  </w:style>
  <w:style w:type="character" w:styleId="WW8Num22z2">
    <w:name w:val="WW8Num22z2"/>
    <w:qFormat/>
    <w:rPr>
      <w:rFonts w:ascii="Wingdings" w:hAnsi="Wingdings" w:eastAsia="Wingdings" w:cs="Wingdings"/>
      <w:sz w:val="20"/>
    </w:rPr>
  </w:style>
  <w:style w:type="character" w:styleId="WW8Num23z1">
    <w:name w:val="WW8Num23z1"/>
    <w:qFormat/>
    <w:rPr>
      <w:rFonts w:ascii="Courier New" w:hAnsi="Courier New" w:eastAsia="Courier New" w:cs="Courier New"/>
      <w:sz w:val="20"/>
    </w:rPr>
  </w:style>
  <w:style w:type="character" w:styleId="WW8Num23z2">
    <w:name w:val="WW8Num23z2"/>
    <w:qFormat/>
    <w:rPr>
      <w:rFonts w:ascii="Wingdings" w:hAnsi="Wingdings" w:eastAsia="Wingdings" w:cs="Wingdings"/>
      <w:sz w:val="20"/>
    </w:rPr>
  </w:style>
  <w:style w:type="character" w:styleId="WW8Num24z1">
    <w:name w:val="WW8Num24z1"/>
    <w:qFormat/>
    <w:rPr>
      <w:rFonts w:ascii="Courier New" w:hAnsi="Courier New" w:eastAsia="Courier New" w:cs="Courier New"/>
      <w:sz w:val="20"/>
    </w:rPr>
  </w:style>
  <w:style w:type="character" w:styleId="WW8Num24z2">
    <w:name w:val="WW8Num24z2"/>
    <w:qFormat/>
    <w:rPr>
      <w:rFonts w:ascii="Wingdings" w:hAnsi="Wingdings" w:eastAsia="Wingdings" w:cs="Wingdings"/>
      <w:sz w:val="20"/>
    </w:rPr>
  </w:style>
  <w:style w:type="character" w:styleId="WW8Num25z1">
    <w:name w:val="WW8Num25z1"/>
    <w:qFormat/>
    <w:rPr>
      <w:rFonts w:ascii="Courier New" w:hAnsi="Courier New" w:eastAsia="Courier New" w:cs="Courier New"/>
      <w:sz w:val="20"/>
    </w:rPr>
  </w:style>
  <w:style w:type="character" w:styleId="WW8Num25z2">
    <w:name w:val="WW8Num25z2"/>
    <w:qFormat/>
    <w:rPr>
      <w:rFonts w:ascii="Wingdings" w:hAnsi="Wingdings" w:eastAsia="Wingdings" w:cs="Wingdings"/>
      <w:sz w:val="20"/>
    </w:rPr>
  </w:style>
  <w:style w:type="character" w:styleId="WW8Num26z1">
    <w:name w:val="WW8Num26z1"/>
    <w:qFormat/>
    <w:rPr>
      <w:rFonts w:ascii="Courier New" w:hAnsi="Courier New" w:eastAsia="Courier New" w:cs="Courier New"/>
    </w:rPr>
  </w:style>
  <w:style w:type="character" w:styleId="WW8Num26z2">
    <w:name w:val="WW8Num26z2"/>
    <w:qFormat/>
    <w:rPr>
      <w:rFonts w:ascii="Wingdings" w:hAnsi="Wingdings" w:eastAsia="Wingdings" w:cs="Wingdings"/>
    </w:rPr>
  </w:style>
  <w:style w:type="character" w:styleId="WW8Num28z1">
    <w:name w:val="WW8Num28z1"/>
    <w:qFormat/>
    <w:rPr>
      <w:rFonts w:ascii="Courier New" w:hAnsi="Courier New" w:eastAsia="Courier New" w:cs="Courier New"/>
      <w:sz w:val="20"/>
    </w:rPr>
  </w:style>
  <w:style w:type="character" w:styleId="WW8Num28z2">
    <w:name w:val="WW8Num28z2"/>
    <w:qFormat/>
    <w:rPr>
      <w:rFonts w:ascii="Wingdings" w:hAnsi="Wingdings" w:eastAsia="Wingdings" w:cs="Wingdings"/>
      <w:sz w:val="20"/>
    </w:rPr>
  </w:style>
  <w:style w:type="character" w:styleId="WW8Num29z1">
    <w:name w:val="WW8Num29z1"/>
    <w:qFormat/>
    <w:rPr>
      <w:rFonts w:ascii="Courier New" w:hAnsi="Courier New" w:eastAsia="Courier New" w:cs="Courier New"/>
      <w:sz w:val="20"/>
    </w:rPr>
  </w:style>
  <w:style w:type="character" w:styleId="WW8Num29z2">
    <w:name w:val="WW8Num29z2"/>
    <w:qFormat/>
    <w:rPr>
      <w:rFonts w:ascii="Wingdings" w:hAnsi="Wingdings" w:eastAsia="Wingdings" w:cs="Wingdings"/>
      <w:sz w:val="20"/>
    </w:rPr>
  </w:style>
  <w:style w:type="character" w:styleId="WW8Num30z1">
    <w:name w:val="WW8Num30z1"/>
    <w:qFormat/>
    <w:rPr>
      <w:rFonts w:ascii="Courier New" w:hAnsi="Courier New" w:eastAsia="Courier New" w:cs="Courier New"/>
      <w:sz w:val="20"/>
    </w:rPr>
  </w:style>
  <w:style w:type="character" w:styleId="WW8Num30z2">
    <w:name w:val="WW8Num30z2"/>
    <w:qFormat/>
    <w:rPr>
      <w:rFonts w:ascii="Wingdings" w:hAnsi="Wingdings" w:eastAsia="Wingdings" w:cs="Wingdings"/>
      <w:sz w:val="20"/>
    </w:rPr>
  </w:style>
  <w:style w:type="character" w:styleId="WW8Num31z1">
    <w:name w:val="WW8Num31z1"/>
    <w:qFormat/>
    <w:rPr>
      <w:rFonts w:ascii="Courier New" w:hAnsi="Courier New" w:eastAsia="Courier New" w:cs="Courier New"/>
      <w:sz w:val="20"/>
    </w:rPr>
  </w:style>
  <w:style w:type="character" w:styleId="WW8Num31z2">
    <w:name w:val="WW8Num31z2"/>
    <w:qFormat/>
    <w:rPr>
      <w:rFonts w:ascii="Wingdings" w:hAnsi="Wingdings" w:eastAsia="Wingdings" w:cs="Wingdings"/>
      <w:sz w:val="20"/>
    </w:rPr>
  </w:style>
  <w:style w:type="character" w:styleId="WW8Num32z1">
    <w:name w:val="WW8Num32z1"/>
    <w:qFormat/>
    <w:rPr>
      <w:rFonts w:ascii="Courier New" w:hAnsi="Courier New" w:eastAsia="Courier New" w:cs="Courier New"/>
    </w:rPr>
  </w:style>
  <w:style w:type="character" w:styleId="WW8Num32z2">
    <w:name w:val="WW8Num32z2"/>
    <w:qFormat/>
    <w:rPr>
      <w:rFonts w:ascii="Wingdings" w:hAnsi="Wingdings" w:eastAsia="Wingdings" w:cs="Wingdings"/>
    </w:rPr>
  </w:style>
  <w:style w:type="character" w:styleId="WW8Num33z1">
    <w:name w:val="WW8Num33z1"/>
    <w:qFormat/>
    <w:rPr>
      <w:rFonts w:ascii="Courier New" w:hAnsi="Courier New" w:eastAsia="Courier New" w:cs="Courier New"/>
    </w:rPr>
  </w:style>
  <w:style w:type="character" w:styleId="WW8Num33z2">
    <w:name w:val="WW8Num33z2"/>
    <w:qFormat/>
    <w:rPr>
      <w:rFonts w:ascii="Wingdings" w:hAnsi="Wingdings" w:eastAsia="Wingdings" w:cs="Wingdings"/>
    </w:rPr>
  </w:style>
  <w:style w:type="character" w:styleId="WW8Num34z1">
    <w:name w:val="WW8Num34z1"/>
    <w:qFormat/>
    <w:rPr>
      <w:rFonts w:ascii="Courier New" w:hAnsi="Courier New" w:eastAsia="Courier New" w:cs="Courier New"/>
      <w:sz w:val="20"/>
    </w:rPr>
  </w:style>
  <w:style w:type="character" w:styleId="WW8Num34z2">
    <w:name w:val="WW8Num34z2"/>
    <w:qFormat/>
    <w:rPr>
      <w:rFonts w:ascii="Wingdings" w:hAnsi="Wingdings" w:eastAsia="Wingdings" w:cs="Wingdings"/>
      <w:sz w:val="20"/>
    </w:rPr>
  </w:style>
  <w:style w:type="character" w:styleId="WW8Num35z1">
    <w:name w:val="WW8Num35z1"/>
    <w:qFormat/>
    <w:rPr>
      <w:rFonts w:ascii="Courier New" w:hAnsi="Courier New" w:eastAsia="Courier New" w:cs="Courier New"/>
      <w:sz w:val="20"/>
    </w:rPr>
  </w:style>
  <w:style w:type="character" w:styleId="WW8Num35z2">
    <w:name w:val="WW8Num35z2"/>
    <w:qFormat/>
    <w:rPr>
      <w:rFonts w:ascii="Wingdings" w:hAnsi="Wingdings" w:eastAsia="Wingdings" w:cs="Wingdings"/>
      <w:sz w:val="20"/>
    </w:rPr>
  </w:style>
  <w:style w:type="character" w:styleId="WW8Num36z1">
    <w:name w:val="WW8Num36z1"/>
    <w:qFormat/>
    <w:rPr>
      <w:rFonts w:ascii="Courier New" w:hAnsi="Courier New" w:eastAsia="Courier New" w:cs="Courier New"/>
      <w:sz w:val="20"/>
    </w:rPr>
  </w:style>
  <w:style w:type="character" w:styleId="WW8Num36z2">
    <w:name w:val="WW8Num36z2"/>
    <w:qFormat/>
    <w:rPr>
      <w:rFonts w:ascii="Wingdings" w:hAnsi="Wingdings" w:eastAsia="Wingdings" w:cs="Wingdings"/>
      <w:sz w:val="20"/>
    </w:rPr>
  </w:style>
  <w:style w:type="character" w:styleId="WW8Num37z1">
    <w:name w:val="WW8Num37z1"/>
    <w:qFormat/>
    <w:rPr>
      <w:rFonts w:ascii="Courier New" w:hAnsi="Courier New" w:eastAsia="Courier New" w:cs="Courier New"/>
      <w:sz w:val="20"/>
    </w:rPr>
  </w:style>
  <w:style w:type="character" w:styleId="WW8Num37z2">
    <w:name w:val="WW8Num37z2"/>
    <w:qFormat/>
    <w:rPr>
      <w:rFonts w:ascii="Wingdings" w:hAnsi="Wingdings" w:eastAsia="Wingdings" w:cs="Wingdings"/>
      <w:sz w:val="20"/>
    </w:rPr>
  </w:style>
  <w:style w:type="character" w:styleId="WW8Num38z1">
    <w:name w:val="WW8Num38z1"/>
    <w:qFormat/>
    <w:rPr>
      <w:rFonts w:ascii="Courier New" w:hAnsi="Courier New" w:eastAsia="Courier New" w:cs="Courier New"/>
      <w:sz w:val="20"/>
    </w:rPr>
  </w:style>
  <w:style w:type="character" w:styleId="WW8Num38z2">
    <w:name w:val="WW8Num38z2"/>
    <w:qFormat/>
    <w:rPr>
      <w:rFonts w:ascii="Wingdings" w:hAnsi="Wingdings" w:eastAsia="Wingdings" w:cs="Wingdings"/>
      <w:sz w:val="20"/>
    </w:rPr>
  </w:style>
  <w:style w:type="character" w:styleId="Fuentedeprrafopredeter13">
    <w:name w:val="Fuente de párrafo predeter.13"/>
    <w:qFormat/>
    <w:rPr/>
  </w:style>
  <w:style w:type="character" w:styleId="Fuentedeprrafopredeter12">
    <w:name w:val="Fuente de párrafo predeter.12"/>
    <w:qFormat/>
    <w:rPr/>
  </w:style>
  <w:style w:type="character" w:styleId="Fuentedeprrafopredeter11">
    <w:name w:val="Fuente de párrafo predeter.11"/>
    <w:qFormat/>
    <w:rPr/>
  </w:style>
  <w:style w:type="character" w:styleId="Fuentedeprrafopredeter10">
    <w:name w:val="Fuente de párrafo predeter.10"/>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9z1">
    <w:name w:val="WW8Num39z1"/>
    <w:qFormat/>
    <w:rPr>
      <w:rFonts w:ascii="Courier New" w:hAnsi="Courier New" w:eastAsia="Courier New" w:cs="Courier New"/>
    </w:rPr>
  </w:style>
  <w:style w:type="character" w:styleId="WW8Num39z2">
    <w:name w:val="WW8Num39z2"/>
    <w:qFormat/>
    <w:rPr>
      <w:rFonts w:ascii="Wingdings" w:hAnsi="Wingdings" w:eastAsia="Wingdings" w:cs="Wingdings"/>
    </w:rPr>
  </w:style>
  <w:style w:type="character" w:styleId="Fuentedeprrafopredeter9">
    <w:name w:val="Fuente de párrafo predeter.9"/>
    <w:qFormat/>
    <w:rPr/>
  </w:style>
  <w:style w:type="character" w:styleId="Fuentedeprrafopredeter8">
    <w:name w:val="Fuente de párrafo predeter.8"/>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Pgbknkicker">
    <w:name w:val="pg-bkn-kicker"/>
    <w:qFormat/>
    <w:rPr/>
  </w:style>
  <w:style w:type="character" w:styleId="Objimg">
    <w:name w:val="obj-img"/>
    <w:qFormat/>
    <w:rPr/>
  </w:style>
  <w:style w:type="character" w:styleId="Fa">
    <w:name w:val="fa"/>
    <w:qFormat/>
    <w:rPr/>
  </w:style>
  <w:style w:type="character" w:styleId="Innertext">
    <w:name w:val="inner-text"/>
    <w:qFormat/>
    <w:rPr/>
  </w:style>
  <w:style w:type="character" w:styleId="Text1">
    <w:name w:val="text1"/>
    <w:qFormat/>
    <w:rPr/>
  </w:style>
  <w:style w:type="character" w:styleId="Ttulo1Car">
    <w:name w:val="Título 1 Car"/>
    <w:qFormat/>
    <w:rPr>
      <w:b/>
      <w:i/>
      <w:sz w:val="22"/>
    </w:rPr>
  </w:style>
  <w:style w:type="character" w:styleId="Source">
    <w:name w:val="source"/>
    <w:qFormat/>
    <w:rPr/>
  </w:style>
  <w:style w:type="character" w:styleId="WWEnlacedeInternet">
    <w:name w:val="WW-Enlace de Internet"/>
    <w:qFormat/>
    <w:rPr>
      <w:color w:val="000080"/>
      <w:u w:val="single"/>
    </w:rPr>
  </w:style>
  <w:style w:type="character" w:styleId="Fontstyle01">
    <w:name w:val="fontstyle01"/>
    <w:qFormat/>
    <w:rPr>
      <w:rFonts w:ascii="ArialMT" w:hAnsi="ArialMT" w:eastAsia="ArialMT" w:cs="ArialMT"/>
      <w:b w:val="false"/>
      <w:bCs w:val="false"/>
      <w:i w:val="false"/>
      <w:iCs w:val="false"/>
      <w:color w:val="000000"/>
      <w:sz w:val="22"/>
      <w:szCs w:val="22"/>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eastAsia="Courier New" w:cs="Courier New"/>
      <w:sz w:val="20"/>
    </w:rPr>
  </w:style>
  <w:style w:type="character" w:styleId="Sample">
    <w:name w:val="Sample"/>
    <w:qFormat/>
    <w:rPr>
      <w:rFonts w:ascii="Courier New" w:hAnsi="Courier New" w:eastAsia="Courier New" w:cs="Courier New"/>
    </w:rPr>
  </w:style>
  <w:style w:type="character" w:styleId="Keyboard">
    <w:name w:val="Keyboard"/>
    <w:qFormat/>
    <w:rPr>
      <w:rFonts w:ascii="Courier New" w:hAnsi="Courier New" w:eastAsia="Courier New" w:cs="Courier New"/>
      <w:b/>
      <w:sz w:val="20"/>
    </w:rPr>
  </w:style>
  <w:style w:type="character" w:styleId="CODE">
    <w:name w:val="CODE"/>
    <w:qFormat/>
    <w:rPr>
      <w:rFonts w:ascii="Courier New" w:hAnsi="Courier New" w:eastAsia="Courier New" w:cs="Courier New"/>
      <w:sz w:val="20"/>
    </w:rPr>
  </w:style>
  <w:style w:type="character" w:styleId="CITE">
    <w:name w:val="CITE"/>
    <w:qFormat/>
    <w:rPr>
      <w:i/>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TextoindependienteCar">
    <w:name w:val="Texto independiente Car"/>
    <w:qFormat/>
    <w:rPr>
      <w:sz w:val="24"/>
      <w:lang w:val="es-ES_tradnl"/>
    </w:rPr>
  </w:style>
  <w:style w:type="character" w:styleId="Appleconvertedspace">
    <w:name w:val="apple-converted-space"/>
    <w:qFormat/>
    <w:rPr/>
  </w:style>
  <w:style w:type="character" w:styleId="Textexposedshow">
    <w:name w:val="text_exposed_show"/>
    <w:qFormat/>
    <w:rPr/>
  </w:style>
  <w:style w:type="character" w:styleId="WWDefaultParagraphFont">
    <w:name w:val="WW-Default Paragraph Font"/>
    <w:qFormat/>
    <w:rPr/>
  </w:style>
  <w:style w:type="character" w:styleId="TextodegloboCar1">
    <w:name w:val="Texto de globo Car1"/>
    <w:qFormat/>
    <w:rPr>
      <w:rFonts w:ascii="Tahoma" w:hAnsi="Tahoma" w:eastAsia="Tahoma" w:cs="Tahoma"/>
      <w:kern w:val="2"/>
      <w:sz w:val="16"/>
      <w:szCs w:val="14"/>
    </w:rPr>
  </w:style>
  <w:style w:type="character" w:styleId="TextodegloboCar2">
    <w:name w:val="Texto de globo Car2"/>
    <w:qFormat/>
    <w:rPr>
      <w:rFonts w:ascii="Tahoma" w:hAnsi="Tahoma" w:eastAsia="Tahoma" w:cs="Tahoma"/>
      <w:kern w:val="2"/>
      <w:sz w:val="16"/>
      <w:szCs w:val="14"/>
    </w:rPr>
  </w:style>
  <w:style w:type="character" w:styleId="Estilo1Car">
    <w:name w:val="Estilo1 Car"/>
    <w:qFormat/>
    <w:rPr>
      <w:rFonts w:ascii="Century Gothic" w:hAnsi="Century Gothic" w:eastAsia="Century Gothic" w:cs="Century Gothic"/>
      <w:b/>
      <w:caps w:val="false"/>
      <w:smallCaps w:val="false"/>
      <w:color w:val="365F91"/>
      <w:sz w:val="32"/>
      <w:szCs w:val="32"/>
      <w:u w:val="single"/>
    </w:rPr>
  </w:style>
  <w:style w:type="character" w:styleId="TextocomentarioCar1">
    <w:name w:val="Texto comentario Car1"/>
    <w:qFormat/>
    <w:rPr>
      <w:rFonts w:ascii="Century Gothic" w:hAnsi="Century Gothic" w:eastAsia="Century Gothic" w:cs="Century Gothic"/>
      <w:color w:val="00000A"/>
      <w:sz w:val="20"/>
      <w:szCs w:val="20"/>
    </w:rPr>
  </w:style>
  <w:style w:type="character" w:styleId="AsuntodelcomentarioCar1">
    <w:name w:val="Asunto del comentario Car1"/>
    <w:qFormat/>
    <w:rPr>
      <w:rFonts w:ascii="Century Gothic" w:hAnsi="Century Gothic" w:eastAsia="Century Gothic" w:cs="Century Gothic"/>
      <w:b/>
      <w:bCs/>
      <w:color w:val="00000A"/>
      <w:sz w:val="20"/>
      <w:szCs w:val="20"/>
    </w:rPr>
  </w:style>
  <w:style w:type="character" w:styleId="TextodegloboCar3">
    <w:name w:val="Texto de globo Car3"/>
    <w:qFormat/>
    <w:rPr>
      <w:rFonts w:ascii="Tahoma" w:hAnsi="Tahoma" w:eastAsia="Tahoma" w:cs="Tahoma"/>
      <w:sz w:val="16"/>
      <w:szCs w:val="14"/>
    </w:rPr>
  </w:style>
  <w:style w:type="character" w:styleId="EncabezadoCar1">
    <w:name w:val="Encabezado Car1"/>
    <w:qFormat/>
    <w:rPr>
      <w:color w:val="00000A"/>
    </w:rPr>
  </w:style>
  <w:style w:type="character" w:styleId="PiedepginaCar1">
    <w:name w:val="Pie de página Car1"/>
    <w:qFormat/>
    <w:rPr>
      <w:color w:val="00000A"/>
    </w:rPr>
  </w:style>
  <w:style w:type="character" w:styleId="Ttulo2Car">
    <w:name w:val="Título 2 Car"/>
    <w:qFormat/>
    <w:rPr>
      <w:rFonts w:ascii="Century Gothic" w:hAnsi="Century Gothic" w:eastAsia="Century Gothic" w:cs="Century Gothic"/>
      <w:b/>
      <w:sz w:val="26"/>
      <w:szCs w:val="26"/>
    </w:rPr>
  </w:style>
  <w:style w:type="character" w:styleId="Cuerpotexto">
    <w:name w:val="cuerpo-texto"/>
    <w:qFormat/>
    <w:rPr/>
  </w:style>
  <w:style w:type="character" w:styleId="Fechadetalleprensa">
    <w:name w:val="fechadetalleprensa"/>
    <w:qFormat/>
    <w:rPr/>
  </w:style>
  <w:style w:type="character" w:styleId="Separadorfecha">
    <w:name w:val="separadorfecha"/>
    <w:qFormat/>
    <w:rPr/>
  </w:style>
  <w:style w:type="character" w:styleId="TextoindependienteCar1">
    <w:name w:val="Texto independiente Car1"/>
    <w:qFormat/>
    <w:rPr>
      <w:rFonts w:ascii="Tahoma" w:hAnsi="Tahoma" w:eastAsia="Tahoma" w:cs="Tahoma"/>
      <w:szCs w:val="20"/>
      <w:lang w:eastAsia="zh-CN"/>
    </w:rPr>
  </w:style>
  <w:style w:type="character" w:styleId="WW8Num88z3">
    <w:name w:val="WW8Num88z3"/>
    <w:qFormat/>
    <w:rPr>
      <w:rFonts w:ascii="Wingdings" w:hAnsi="Wingdings" w:eastAsia="OpenSymbol" w:cs="Wingdings"/>
      <w:w w:val="100"/>
      <w:sz w:val="24"/>
      <w:em w:val="none"/>
    </w:rPr>
  </w:style>
  <w:style w:type="character" w:styleId="WW8Num88z1">
    <w:name w:val="WW8Num88z1"/>
    <w:qFormat/>
    <w:rPr>
      <w:rFonts w:ascii="OpenSymbol" w:hAnsi="OpenSymbol" w:eastAsia="OpenSymbol" w:cs="OpenSymbol"/>
      <w:w w:val="100"/>
      <w:sz w:val="24"/>
      <w:em w:val="none"/>
    </w:rPr>
  </w:style>
  <w:style w:type="character" w:styleId="WW8Num87z1">
    <w:name w:val="WW8Num87z1"/>
    <w:qFormat/>
    <w:rPr>
      <w:rFonts w:ascii="OpenSymbol" w:hAnsi="OpenSymbol" w:eastAsia="OpenSymbol" w:cs="OpenSymbol"/>
      <w:w w:val="100"/>
      <w:sz w:val="24"/>
      <w:em w:val="none"/>
    </w:rPr>
  </w:style>
  <w:style w:type="character" w:styleId="WW8Num96z1">
    <w:name w:val="WW8Num96z1"/>
    <w:qFormat/>
    <w:rPr>
      <w:rFonts w:ascii="OpenSymbol" w:hAnsi="OpenSymbol" w:eastAsia="OpenSymbol" w:cs="OpenSymbol"/>
      <w:w w:val="100"/>
      <w:sz w:val="24"/>
      <w:em w:val="none"/>
    </w:rPr>
  </w:style>
  <w:style w:type="character" w:styleId="Annotationreference">
    <w:name w:val="annotation reference"/>
    <w:qFormat/>
    <w:rPr>
      <w:sz w:val="16"/>
      <w:szCs w:val="16"/>
    </w:rPr>
  </w:style>
  <w:style w:type="character" w:styleId="UnresolvedMention">
    <w:name w:val="Unresolved Mention"/>
    <w:qFormat/>
    <w:rPr>
      <w:color w:val="605E5C"/>
      <w:shd w:fill="E1DFDD" w:val="clear"/>
    </w:rPr>
  </w:style>
  <w:style w:type="character" w:styleId="Fuentedeprrafopredeter18">
    <w:name w:val="Fuente de párrafo predeter.18"/>
    <w:qFormat/>
    <w:rPr/>
  </w:style>
  <w:style w:type="character" w:styleId="Fuentedeprrafopredeter19">
    <w:name w:val="Fuente de párrafo predeter.19"/>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Textoindependiente31">
    <w:name w:val="Texto independiente 31"/>
    <w:basedOn w:val="Normal"/>
    <w:qFormat/>
    <w:pPr>
      <w:spacing w:before="0" w:after="120"/>
    </w:pPr>
    <w:rPr>
      <w:sz w:val="16"/>
      <w:szCs w:val="16"/>
    </w:rPr>
  </w:style>
  <w:style w:type="paragraph" w:styleId="Textosinformato7">
    <w:name w:val="Texto sin formato7"/>
    <w:basedOn w:val="Normal"/>
    <w:qFormat/>
    <w:pPr/>
    <w:rPr>
      <w:rFonts w:ascii="Consolas" w:hAnsi="Consolas" w:eastAsia="Calibri" w:cs="Times New Roman"/>
      <w:sz w:val="21"/>
      <w:szCs w:val="21"/>
    </w:rPr>
  </w:style>
  <w:style w:type="paragraph" w:styleId="COMICSANS">
    <w:name w:val="COMIC SANS"/>
    <w:basedOn w:val="Normal"/>
    <w:qFormat/>
    <w:pPr>
      <w:spacing w:lineRule="auto" w:line="360" w:before="114" w:after="114"/>
      <w:jc w:val="right"/>
    </w:pPr>
    <w:rPr>
      <w:rFonts w:ascii="Calibri" w:hAnsi="Calibri" w:eastAsia="Calibri" w:cs="Times New Roman"/>
      <w:sz w:val="22"/>
      <w:szCs w:val="22"/>
    </w:rPr>
  </w:style>
  <w:style w:type="paragraph" w:styleId="EndnoteSymbol">
    <w:name w:val="Endnote Symbol"/>
    <w:basedOn w:val="Normal"/>
    <w:qFormat/>
    <w:pPr>
      <w:ind w:left="339" w:hanging="339"/>
    </w:pPr>
    <w:rPr>
      <w:sz w:val="20"/>
    </w:rPr>
  </w:style>
  <w:style w:type="paragraph" w:styleId="Font8">
    <w:name w:val="font_8"/>
    <w:basedOn w:val="Normal"/>
    <w:qFormat/>
    <w:pPr>
      <w:spacing w:before="280" w:after="280"/>
    </w:pPr>
    <w:rPr>
      <w:rFonts w:ascii="Times New Roman" w:hAnsi="Times New Roman" w:cs="Times New Roman"/>
    </w:rPr>
  </w:style>
  <w:style w:type="paragraph" w:styleId="Epgrafe3">
    <w:name w:val="Epígrafe3"/>
    <w:basedOn w:val="Normal"/>
    <w:qFormat/>
    <w:pPr>
      <w:spacing w:before="120" w:after="120"/>
    </w:pPr>
    <w:rPr>
      <w:i/>
      <w:iCs/>
    </w:rPr>
  </w:style>
  <w:style w:type="paragraph" w:styleId="LONormal1">
    <w:name w:val="LO-Normal1"/>
    <w:qFormat/>
    <w:pPr>
      <w:widowControl w:val="false"/>
      <w:suppressAutoHyphens w:val="true"/>
      <w:bidi w:val="0"/>
      <w:spacing w:before="0" w:after="0"/>
      <w:jc w:val="left"/>
    </w:pPr>
    <w:rPr>
      <w:rFonts w:ascii="Liberation Serif" w:hAnsi="Liberation Serif" w:eastAsia="SimSun" w:cs="Mangal"/>
      <w:color w:val="00000A"/>
      <w:kern w:val="2"/>
      <w:sz w:val="24"/>
      <w:szCs w:val="24"/>
      <w:lang w:val="es-ES" w:eastAsia="zh-CN" w:bidi="hi-IN"/>
    </w:rPr>
  </w:style>
  <w:style w:type="paragraph" w:styleId="M192980949599892743msolistparagraph">
    <w:name w:val="m_192980949599892743msolistparagraph"/>
    <w:basedOn w:val="Normal"/>
    <w:qFormat/>
    <w:pPr>
      <w:spacing w:before="280" w:after="280"/>
    </w:pPr>
    <w:rPr>
      <w:rFonts w:ascii="Times New Roman" w:hAnsi="Times New Roman" w:cs="Times New Roman"/>
    </w:rPr>
  </w:style>
  <w:style w:type="paragraph" w:styleId="Encabezado5">
    <w:name w:val="Encabezado5"/>
    <w:basedOn w:val="Normal"/>
    <w:qFormat/>
    <w:pPr>
      <w:keepNext w:val="true"/>
      <w:spacing w:before="240" w:after="120"/>
    </w:pPr>
    <w:rPr>
      <w:rFonts w:ascii="Liberation Sans" w:hAnsi="Liberation Sans" w:eastAsia="Mangal" w:cs="Liberation Sans"/>
      <w:sz w:val="28"/>
      <w:szCs w:val="28"/>
    </w:rPr>
  </w:style>
  <w:style w:type="paragraph" w:styleId="Textoindependiente23">
    <w:name w:val="Texto independiente 23"/>
    <w:basedOn w:val="Normal"/>
    <w:qFormat/>
    <w:pPr>
      <w:jc w:val="both"/>
    </w:pPr>
    <w:rPr/>
  </w:style>
  <w:style w:type="paragraph" w:styleId="Articulos">
    <w:name w:val="Articulos"/>
    <w:basedOn w:val="Normal"/>
    <w:qFormat/>
    <w:pPr>
      <w:tabs>
        <w:tab w:val="clear" w:pos="720"/>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s>
      <w:spacing w:lineRule="auto" w:line="360"/>
      <w:jc w:val="both"/>
    </w:pPr>
    <w:rPr>
      <w:rFonts w:ascii="Arial" w:hAnsi="Arial" w:eastAsia="Arial"/>
      <w:sz w:val="20"/>
    </w:rPr>
  </w:style>
  <w:style w:type="paragraph" w:styleId="Ttulo81">
    <w:name w:val="Título 81"/>
    <w:basedOn w:val="Normal"/>
    <w:qFormat/>
    <w:pPr>
      <w:spacing w:before="240" w:after="60"/>
    </w:pPr>
    <w:rPr>
      <w:rFonts w:ascii="Calibri" w:hAnsi="Calibri" w:eastAsia="Calibri" w:cs="Calibri"/>
      <w:i/>
      <w:iCs/>
    </w:rPr>
  </w:style>
  <w:style w:type="paragraph" w:styleId="Piedepgina1">
    <w:name w:val="Pie de página1"/>
    <w:basedOn w:val="Normal"/>
    <w:qFormat/>
    <w:pPr>
      <w:tabs>
        <w:tab w:val="clear" w:pos="720"/>
        <w:tab w:val="center" w:pos="4252" w:leader="none"/>
        <w:tab w:val="right" w:pos="8504" w:leader="none"/>
      </w:tabs>
    </w:pPr>
    <w:rPr/>
  </w:style>
  <w:style w:type="paragraph" w:styleId="PlainText">
    <w:name w:val="Plain Text"/>
    <w:basedOn w:val="Normal"/>
    <w:qFormat/>
    <w:pPr>
      <w:suppressAutoHyphens w:val="false"/>
    </w:pPr>
    <w:rPr>
      <w:rFonts w:ascii="Calibri" w:hAnsi="Calibri" w:eastAsia="Calibri" w:cs="font68"/>
      <w:sz w:val="22"/>
      <w:szCs w:val="21"/>
    </w:rPr>
  </w:style>
  <w:style w:type="paragraph" w:styleId="Ttulo17">
    <w:name w:val="Título17"/>
    <w:basedOn w:val="Normal"/>
    <w:qFormat/>
    <w:pPr>
      <w:keepNext w:val="true"/>
      <w:spacing w:before="240" w:after="120"/>
    </w:pPr>
    <w:rPr>
      <w:rFonts w:ascii="Liberation Sans" w:hAnsi="Liberation Sans" w:eastAsia="Arial" w:cs="Liberation Sans"/>
      <w:sz w:val="28"/>
      <w:szCs w:val="28"/>
    </w:rPr>
  </w:style>
  <w:style w:type="paragraph" w:styleId="Ttulo16">
    <w:name w:val="Título16"/>
    <w:basedOn w:val="Normal"/>
    <w:qFormat/>
    <w:pPr>
      <w:keepNext w:val="true"/>
      <w:spacing w:before="240" w:after="120"/>
    </w:pPr>
    <w:rPr>
      <w:rFonts w:ascii="Liberation Sans" w:hAnsi="Liberation Sans" w:eastAsia="Arial" w:cs="Liberation Sans"/>
      <w:sz w:val="28"/>
      <w:szCs w:val="28"/>
    </w:rPr>
  </w:style>
  <w:style w:type="paragraph" w:styleId="Descripcin16">
    <w:name w:val="Descripción16"/>
    <w:basedOn w:val="Normal"/>
    <w:qFormat/>
    <w:pPr>
      <w:spacing w:before="120" w:after="120"/>
    </w:pPr>
    <w:rPr>
      <w:rFonts w:eastAsia="Arial"/>
      <w:i/>
      <w:iCs/>
    </w:rPr>
  </w:style>
  <w:style w:type="paragraph" w:styleId="Ttulo15">
    <w:name w:val="Título15"/>
    <w:basedOn w:val="Normal"/>
    <w:qFormat/>
    <w:pPr>
      <w:keepNext w:val="true"/>
      <w:spacing w:before="240" w:after="120"/>
    </w:pPr>
    <w:rPr>
      <w:rFonts w:ascii="Liberation Sans" w:hAnsi="Liberation Sans" w:eastAsia="Arial" w:cs="Liberation Sans"/>
      <w:sz w:val="28"/>
      <w:szCs w:val="28"/>
    </w:rPr>
  </w:style>
  <w:style w:type="paragraph" w:styleId="Descripcin15">
    <w:name w:val="Descripción15"/>
    <w:basedOn w:val="Normal"/>
    <w:qFormat/>
    <w:pPr>
      <w:spacing w:before="120" w:after="120"/>
    </w:pPr>
    <w:rPr>
      <w:rFonts w:eastAsia="Arial"/>
      <w:i/>
      <w:iCs/>
    </w:rPr>
  </w:style>
  <w:style w:type="paragraph" w:styleId="Ttulo14">
    <w:name w:val="Título14"/>
    <w:basedOn w:val="Normal"/>
    <w:qFormat/>
    <w:pPr>
      <w:keepNext w:val="true"/>
      <w:spacing w:before="240" w:after="120"/>
    </w:pPr>
    <w:rPr>
      <w:rFonts w:ascii="Liberation Sans" w:hAnsi="Liberation Sans" w:eastAsia="Arial" w:cs="Liberation Sans"/>
      <w:sz w:val="28"/>
      <w:szCs w:val="28"/>
    </w:rPr>
  </w:style>
  <w:style w:type="paragraph" w:styleId="Descripcin14">
    <w:name w:val="Descripción14"/>
    <w:basedOn w:val="Normal"/>
    <w:qFormat/>
    <w:pPr>
      <w:spacing w:before="120" w:after="120"/>
    </w:pPr>
    <w:rPr>
      <w:rFonts w:eastAsia="Arial"/>
      <w:i/>
      <w:iCs/>
    </w:rPr>
  </w:style>
  <w:style w:type="paragraph" w:styleId="Ttulo13">
    <w:name w:val="Título13"/>
    <w:basedOn w:val="Normal"/>
    <w:qFormat/>
    <w:pPr>
      <w:keepNext w:val="true"/>
      <w:spacing w:before="240" w:after="120"/>
    </w:pPr>
    <w:rPr>
      <w:rFonts w:ascii="Liberation Sans" w:hAnsi="Liberation Sans" w:eastAsia="Arial" w:cs="Liberation Sans"/>
      <w:sz w:val="28"/>
      <w:szCs w:val="28"/>
    </w:rPr>
  </w:style>
  <w:style w:type="paragraph" w:styleId="Descripcin13">
    <w:name w:val="Descripción13"/>
    <w:basedOn w:val="Normal"/>
    <w:qFormat/>
    <w:pPr>
      <w:spacing w:before="120" w:after="120"/>
    </w:pPr>
    <w:rPr>
      <w:rFonts w:eastAsia="Arial"/>
      <w:i/>
      <w:iCs/>
    </w:rPr>
  </w:style>
  <w:style w:type="paragraph" w:styleId="Ttulo12">
    <w:name w:val="Título12"/>
    <w:basedOn w:val="Normal"/>
    <w:qFormat/>
    <w:pPr>
      <w:keepNext w:val="true"/>
      <w:spacing w:before="240" w:after="120"/>
    </w:pPr>
    <w:rPr>
      <w:rFonts w:ascii="Liberation Sans" w:hAnsi="Liberation Sans" w:eastAsia="Arial" w:cs="Liberation Sans"/>
      <w:sz w:val="28"/>
      <w:szCs w:val="28"/>
    </w:rPr>
  </w:style>
  <w:style w:type="paragraph" w:styleId="Descripcin12">
    <w:name w:val="Descripción12"/>
    <w:basedOn w:val="Normal"/>
    <w:qFormat/>
    <w:pPr>
      <w:spacing w:before="120" w:after="120"/>
    </w:pPr>
    <w:rPr>
      <w:rFonts w:eastAsia="Arial"/>
      <w:i/>
      <w:iCs/>
    </w:rPr>
  </w:style>
  <w:style w:type="paragraph" w:styleId="Ttulo111">
    <w:name w:val="Título11"/>
    <w:basedOn w:val="Normal"/>
    <w:qFormat/>
    <w:pPr>
      <w:keepNext w:val="true"/>
      <w:spacing w:before="240" w:after="120"/>
    </w:pPr>
    <w:rPr>
      <w:rFonts w:ascii="Liberation Sans" w:hAnsi="Liberation Sans" w:eastAsia="Arial" w:cs="Liberation Sans"/>
      <w:sz w:val="28"/>
      <w:szCs w:val="28"/>
    </w:rPr>
  </w:style>
  <w:style w:type="paragraph" w:styleId="Descripcin11">
    <w:name w:val="Descripción11"/>
    <w:basedOn w:val="Normal"/>
    <w:qFormat/>
    <w:pPr>
      <w:spacing w:before="120" w:after="120"/>
    </w:pPr>
    <w:rPr>
      <w:rFonts w:eastAsia="Arial"/>
      <w:i/>
      <w:iCs/>
    </w:rPr>
  </w:style>
  <w:style w:type="paragraph" w:styleId="Ttulo10">
    <w:name w:val="Título10"/>
    <w:basedOn w:val="Normal"/>
    <w:qFormat/>
    <w:pPr>
      <w:keepNext w:val="true"/>
      <w:spacing w:before="240" w:after="120"/>
    </w:pPr>
    <w:rPr>
      <w:rFonts w:ascii="Liberation Sans" w:hAnsi="Liberation Sans" w:eastAsia="Arial" w:cs="Liberation Sans"/>
      <w:sz w:val="28"/>
      <w:szCs w:val="28"/>
    </w:rPr>
  </w:style>
  <w:style w:type="paragraph" w:styleId="Descripcin10">
    <w:name w:val="Descripción10"/>
    <w:basedOn w:val="Normal"/>
    <w:qFormat/>
    <w:pPr>
      <w:spacing w:before="120" w:after="120"/>
    </w:pPr>
    <w:rPr>
      <w:rFonts w:eastAsia="Arial"/>
      <w:i/>
      <w:iCs/>
    </w:rPr>
  </w:style>
  <w:style w:type="paragraph" w:styleId="Ttulo9">
    <w:name w:val="Título9"/>
    <w:basedOn w:val="Normal"/>
    <w:qFormat/>
    <w:pPr>
      <w:keepNext w:val="true"/>
      <w:spacing w:before="240" w:after="120"/>
    </w:pPr>
    <w:rPr>
      <w:rFonts w:ascii="Liberation Sans" w:hAnsi="Liberation Sans" w:eastAsia="Arial" w:cs="Liberation Sans"/>
      <w:sz w:val="28"/>
      <w:szCs w:val="28"/>
    </w:rPr>
  </w:style>
  <w:style w:type="paragraph" w:styleId="Descripcin9">
    <w:name w:val="Descripción9"/>
    <w:basedOn w:val="Normal"/>
    <w:qFormat/>
    <w:pPr>
      <w:spacing w:before="120" w:after="120"/>
    </w:pPr>
    <w:rPr>
      <w:rFonts w:eastAsia="Arial"/>
      <w:i/>
      <w:iCs/>
    </w:rPr>
  </w:style>
  <w:style w:type="paragraph" w:styleId="Ttulo8">
    <w:name w:val="Título8"/>
    <w:basedOn w:val="Normal"/>
    <w:qFormat/>
    <w:pPr>
      <w:keepNext w:val="true"/>
      <w:spacing w:before="240" w:after="120"/>
    </w:pPr>
    <w:rPr>
      <w:rFonts w:ascii="Liberation Sans" w:hAnsi="Liberation Sans" w:eastAsia="Arial" w:cs="Liberation Sans"/>
      <w:sz w:val="28"/>
      <w:szCs w:val="28"/>
    </w:rPr>
  </w:style>
  <w:style w:type="paragraph" w:styleId="Descripcin8">
    <w:name w:val="Descripción8"/>
    <w:basedOn w:val="Normal"/>
    <w:qFormat/>
    <w:pPr>
      <w:spacing w:before="120" w:after="120"/>
    </w:pPr>
    <w:rPr>
      <w:rFonts w:eastAsia="Arial"/>
      <w:i/>
      <w:iCs/>
    </w:rPr>
  </w:style>
  <w:style w:type="paragraph" w:styleId="Ttulo7">
    <w:name w:val="Título7"/>
    <w:basedOn w:val="Normal"/>
    <w:qFormat/>
    <w:pPr>
      <w:keepNext w:val="true"/>
      <w:spacing w:before="240" w:after="120"/>
    </w:pPr>
    <w:rPr>
      <w:rFonts w:ascii="Liberation Sans" w:hAnsi="Liberation Sans" w:eastAsia="Arial" w:cs="Liberation Sans"/>
      <w:sz w:val="28"/>
      <w:szCs w:val="28"/>
    </w:rPr>
  </w:style>
  <w:style w:type="paragraph" w:styleId="Descripcin7">
    <w:name w:val="Descripción7"/>
    <w:basedOn w:val="Normal"/>
    <w:qFormat/>
    <w:pPr>
      <w:spacing w:before="120" w:after="120"/>
    </w:pPr>
    <w:rPr>
      <w:rFonts w:eastAsia="Arial"/>
      <w:i/>
      <w:iCs/>
    </w:rPr>
  </w:style>
  <w:style w:type="paragraph" w:styleId="Descripcin6">
    <w:name w:val="Descripción6"/>
    <w:basedOn w:val="Normal"/>
    <w:qFormat/>
    <w:pPr>
      <w:spacing w:before="120" w:after="120"/>
    </w:pPr>
    <w:rPr>
      <w:rFonts w:eastAsia="Arial"/>
      <w:i/>
      <w:iCs/>
    </w:rPr>
  </w:style>
  <w:style w:type="paragraph" w:styleId="Text">
    <w:name w:val="text"/>
    <w:basedOn w:val="Normal"/>
    <w:qFormat/>
    <w:pPr>
      <w:suppressAutoHyphens w:val="false"/>
      <w:spacing w:before="100" w:after="100"/>
    </w:pPr>
    <w:rPr>
      <w:rFonts w:ascii="Times New Roman" w:hAnsi="Times New Roman" w:cs="Times New Roman"/>
      <w:kern w:val="0"/>
    </w:rPr>
  </w:style>
  <w:style w:type="paragraph" w:styleId="Byline">
    <w:name w:val="byline"/>
    <w:basedOn w:val="Normal"/>
    <w:qFormat/>
    <w:pPr>
      <w:suppressAutoHyphens w:val="false"/>
      <w:spacing w:before="100" w:after="100"/>
    </w:pPr>
    <w:rPr>
      <w:rFonts w:ascii="Times New Roman" w:hAnsi="Times New Roman" w:cs="Times New Roman"/>
      <w:kern w:val="0"/>
    </w:rPr>
  </w:style>
  <w:style w:type="paragraph" w:styleId="Artentradilla">
    <w:name w:val="art-entradilla"/>
    <w:basedOn w:val="Normal"/>
    <w:qFormat/>
    <w:pPr>
      <w:suppressAutoHyphens w:val="false"/>
      <w:spacing w:before="100" w:after="100"/>
    </w:pPr>
    <w:rPr>
      <w:rFonts w:ascii="Times New Roman" w:hAnsi="Times New Roman" w:cs="Times New Roman"/>
      <w:kern w:val="0"/>
    </w:rPr>
  </w:style>
  <w:style w:type="paragraph" w:styleId="LOnormal2">
    <w:name w:val="LO-normal"/>
    <w:qFormat/>
    <w:pPr>
      <w:widowControl/>
      <w:suppressAutoHyphens w:val="true"/>
      <w:bidi w:val="0"/>
      <w:spacing w:before="0" w:after="0"/>
      <w:jc w:val="left"/>
    </w:pPr>
    <w:rPr>
      <w:rFonts w:ascii="Liberation Serif" w:hAnsi="Liberation Serif" w:eastAsia="Arial" w:cs="Liberation Serif"/>
      <w:color w:val="auto"/>
      <w:kern w:val="2"/>
      <w:sz w:val="24"/>
      <w:szCs w:val="24"/>
      <w:lang w:val="es-ES" w:eastAsia="zh-CN" w:bidi="hi-IN"/>
    </w:rPr>
  </w:style>
  <w:style w:type="paragraph" w:styleId="Ttulo112">
    <w:name w:val="Título 11"/>
    <w:basedOn w:val="Normal"/>
    <w:qFormat/>
    <w:pPr>
      <w:keepNext w:val="true"/>
      <w:jc w:val="center"/>
    </w:pPr>
    <w:rPr>
      <w:b/>
      <w:i/>
      <w:sz w:val="22"/>
    </w:rPr>
  </w:style>
  <w:style w:type="paragraph" w:styleId="Ttulo211">
    <w:name w:val="Título 21"/>
    <w:basedOn w:val="Normal"/>
    <w:qFormat/>
    <w:pPr>
      <w:keepNext w:val="true"/>
      <w:jc w:val="center"/>
    </w:pPr>
    <w:rPr>
      <w:b/>
      <w:i/>
      <w:sz w:val="22"/>
      <w:u w:val="single"/>
    </w:rPr>
  </w:style>
  <w:style w:type="paragraph" w:styleId="Cnewsblockcategory">
    <w:name w:val="c-news-block__category"/>
    <w:basedOn w:val="Normal"/>
    <w:qFormat/>
    <w:pPr>
      <w:suppressAutoHyphens w:val="false"/>
      <w:spacing w:before="280" w:after="280"/>
    </w:pPr>
    <w:rPr>
      <w:rFonts w:ascii="Times New Roman" w:hAnsi="Times New Roman" w:cs="Times New Roman"/>
      <w:kern w:val="0"/>
    </w:rPr>
  </w:style>
  <w:style w:type="paragraph" w:styleId="Cnewsblockauthor">
    <w:name w:val="c-news-block__author"/>
    <w:basedOn w:val="Normal"/>
    <w:qFormat/>
    <w:pPr>
      <w:suppressAutoHyphens w:val="false"/>
      <w:spacing w:before="280" w:after="280"/>
    </w:pPr>
    <w:rPr>
      <w:rFonts w:ascii="Times New Roman" w:hAnsi="Times New Roman" w:cs="Times New Roman"/>
      <w:kern w:val="0"/>
    </w:rPr>
  </w:style>
  <w:style w:type="paragraph" w:styleId="Cnewsblockentry">
    <w:name w:val="c-news-block__entry"/>
    <w:basedOn w:val="Normal"/>
    <w:qFormat/>
    <w:pPr>
      <w:suppressAutoHyphens w:val="false"/>
      <w:spacing w:before="280" w:after="280"/>
    </w:pPr>
    <w:rPr>
      <w:rFonts w:ascii="Times New Roman" w:hAnsi="Times New Roman" w:cs="Times New Roman"/>
      <w:kern w:val="0"/>
    </w:rPr>
  </w:style>
  <w:style w:type="paragraph" w:styleId="LOnormal11">
    <w:name w:val="LO-normal1"/>
    <w:qFormat/>
    <w:pPr>
      <w:widowControl/>
      <w:suppressAutoHyphens w:val="true"/>
      <w:bidi w:val="0"/>
      <w:spacing w:before="0" w:after="0"/>
      <w:jc w:val="left"/>
    </w:pPr>
    <w:rPr>
      <w:rFonts w:ascii="Liberation Serif" w:hAnsi="Liberation Serif" w:eastAsia="Arial" w:cs="Liberation Serif"/>
      <w:color w:val="auto"/>
      <w:kern w:val="2"/>
      <w:sz w:val="24"/>
      <w:szCs w:val="24"/>
      <w:lang w:val="es-ES" w:eastAsia="zh-CN" w:bidi="hi-IN"/>
    </w:rPr>
  </w:style>
  <w:style w:type="paragraph" w:styleId="ZTopofForm">
    <w:name w:val="z-Top of Form"/>
    <w:qFormat/>
    <w:pPr>
      <w:widowControl w:val="false"/>
      <w:pBdr>
        <w:bottom w:val="double" w:sz="2" w:space="0" w:color="000000"/>
      </w:pBdr>
      <w:suppressAutoHyphens w:val="true"/>
      <w:bidi w:val="0"/>
      <w:spacing w:before="0" w:after="0"/>
      <w:jc w:val="center"/>
    </w:pPr>
    <w:rPr>
      <w:rFonts w:ascii="Arial" w:hAnsi="Arial" w:eastAsia="Liberation Serif" w:cs="Liberation Serif"/>
      <w:vanish/>
      <w:color w:val="auto"/>
      <w:kern w:val="2"/>
      <w:sz w:val="16"/>
      <w:szCs w:val="24"/>
      <w:lang w:val="es-ES" w:eastAsia="zh-CN" w:bidi="hi-IN"/>
    </w:rPr>
  </w:style>
  <w:style w:type="paragraph" w:styleId="ZBottomofForm">
    <w:name w:val="z-Bottom of Form"/>
    <w:qFormat/>
    <w:pPr>
      <w:widowControl w:val="false"/>
      <w:pBdr>
        <w:top w:val="double" w:sz="2" w:space="0" w:color="000000"/>
      </w:pBdr>
      <w:suppressAutoHyphens w:val="true"/>
      <w:bidi w:val="0"/>
      <w:spacing w:before="0" w:after="0"/>
      <w:jc w:val="center"/>
    </w:pPr>
    <w:rPr>
      <w:rFonts w:ascii="Arial" w:hAnsi="Arial" w:eastAsia="Liberation Serif" w:cs="Liberation Serif"/>
      <w:vanish/>
      <w:color w:val="auto"/>
      <w:kern w:val="2"/>
      <w:sz w:val="16"/>
      <w:szCs w:val="24"/>
      <w:lang w:val="es-ES" w:eastAsia="zh-CN" w:bidi="hi-IN"/>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eastAsia="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Alfapxapfapea1jji">
    <w:name w:val="alf-apx-apf-ape-a1j-ji"/>
    <w:basedOn w:val="Normal"/>
    <w:qFormat/>
    <w:pPr>
      <w:suppressAutoHyphens w:val="false"/>
      <w:spacing w:before="280" w:after="280"/>
    </w:pPr>
    <w:rPr>
      <w:rFonts w:ascii="Times New Roman" w:hAnsi="Times New Roman" w:cs="Times New Roman"/>
    </w:rPr>
  </w:style>
  <w:style w:type="paragraph" w:styleId="Encabezadodelatabla">
    <w:name w:val="Encabezado de la tabla"/>
    <w:qFormat/>
    <w:pPr>
      <w:widowControl w:val="false"/>
      <w:suppressAutoHyphens w:val="true"/>
      <w:bidi w:val="0"/>
      <w:spacing w:before="0" w:after="0"/>
      <w:jc w:val="center"/>
    </w:pPr>
    <w:rPr>
      <w:rFonts w:ascii="Liberation Serif" w:hAnsi="Liberation Serif" w:eastAsia="Liberation Serif" w:cs="Liberation Serif"/>
      <w:b/>
      <w:color w:val="auto"/>
      <w:kern w:val="2"/>
      <w:sz w:val="24"/>
      <w:szCs w:val="24"/>
      <w:lang w:val="es-ES" w:eastAsia="zh-CN" w:bidi="hi-IN"/>
    </w:rPr>
  </w:style>
  <w:style w:type="paragraph" w:styleId="Etiqueta">
    <w:name w:val="Etiqueta"/>
    <w:basedOn w:val="Normal"/>
    <w:qFormat/>
    <w:pPr>
      <w:spacing w:before="120" w:after="120"/>
    </w:pPr>
    <w:rPr>
      <w:rFonts w:eastAsia="Tahoma"/>
      <w:i/>
      <w:iCs/>
    </w:rPr>
  </w:style>
  <w:style w:type="paragraph" w:styleId="WWTextoindependiente3">
    <w:name w:val="WW-Texto independiente 3"/>
    <w:basedOn w:val="Normal"/>
    <w:qFormat/>
    <w:pPr>
      <w:jc w:val="center"/>
    </w:pPr>
    <w:rPr>
      <w:rFonts w:ascii="Arial Narrow" w:hAnsi="Arial Narrow" w:eastAsia="Arial Narrow" w:cs="Arial Narrow"/>
      <w:sz w:val="20"/>
      <w:szCs w:val="16"/>
    </w:rPr>
  </w:style>
  <w:style w:type="paragraph" w:styleId="Textoindependiente22">
    <w:name w:val="Texto independiente 22"/>
    <w:basedOn w:val="Normal"/>
    <w:qFormat/>
    <w:pPr>
      <w:spacing w:lineRule="auto" w:line="480" w:before="0" w:after="120"/>
    </w:pPr>
    <w:rPr/>
  </w:style>
  <w:style w:type="paragraph" w:styleId="S8">
    <w:name w:val="s8"/>
    <w:basedOn w:val="Normal"/>
    <w:qFormat/>
    <w:pPr>
      <w:suppressAutoHyphens w:val="false"/>
      <w:spacing w:before="100" w:after="100"/>
    </w:pPr>
    <w:rPr>
      <w:rFonts w:ascii="Times New Roman" w:hAnsi="Times New Roman" w:cs="Times New Roman"/>
      <w:sz w:val="20"/>
      <w:lang w:val="es-ES_tradnl"/>
    </w:rPr>
  </w:style>
  <w:style w:type="paragraph" w:styleId="Revisin1">
    <w:name w:val="Revisión1"/>
    <w:qFormat/>
    <w:pPr>
      <w:widowControl/>
      <w:suppressAutoHyphens w:val="true"/>
      <w:bidi w:val="0"/>
      <w:spacing w:lineRule="auto" w:line="252" w:before="0" w:after="160"/>
      <w:jc w:val="left"/>
    </w:pPr>
    <w:rPr>
      <w:rFonts w:ascii="Liberation Serif" w:hAnsi="Liberation Serif" w:eastAsia="Liberation Serif" w:cs="Liberation Serif"/>
      <w:color w:val="auto"/>
      <w:kern w:val="2"/>
      <w:sz w:val="24"/>
      <w:szCs w:val="21"/>
      <w:lang w:val="es-ES" w:eastAsia="zh-CN" w:bidi="hi-IN"/>
    </w:rPr>
  </w:style>
  <w:style w:type="paragraph" w:styleId="Estilo1">
    <w:name w:val="Estilo1"/>
    <w:basedOn w:val="Ttulo1"/>
    <w:qFormat/>
    <w:pPr>
      <w:keepNext w:val="true"/>
      <w:keepLines/>
      <w:spacing w:before="240" w:after="0"/>
    </w:pPr>
    <w:rPr>
      <w:rFonts w:ascii="Cambria" w:hAnsi="Cambria" w:eastAsia="Cambria" w:cs="Cambria"/>
      <w:b/>
      <w:bCs/>
      <w:color w:val="365F91"/>
      <w:sz w:val="32"/>
      <w:szCs w:val="32"/>
    </w:rPr>
  </w:style>
  <w:style w:type="paragraph" w:styleId="Poromisin">
    <w:name w:val="Por omisión"/>
    <w:qFormat/>
    <w:pPr>
      <w:widowControl/>
      <w:suppressAutoHyphens w:val="true"/>
      <w:bidi w:val="0"/>
      <w:spacing w:before="160" w:after="0"/>
      <w:jc w:val="left"/>
    </w:pPr>
    <w:rPr>
      <w:rFonts w:ascii="Helvetica Neue" w:hAnsi="Helvetica Neue" w:eastAsia="Liberation Serif" w:cs="Liberation Serif"/>
      <w:color w:val="000000"/>
      <w:kern w:val="2"/>
      <w:sz w:val="24"/>
      <w:szCs w:val="24"/>
      <w:lang w:val="es-ES_tradnl" w:eastAsia="zh-CN" w:bidi="hi-IN"/>
    </w:rPr>
  </w:style>
  <w:style w:type="paragraph" w:styleId="Cos">
    <w:name w:val="Cos"/>
    <w:qFormat/>
    <w:pPr>
      <w:widowControl/>
      <w:suppressAutoHyphens w:val="true"/>
      <w:bidi w:val="0"/>
      <w:spacing w:lineRule="atLeast" w:line="100" w:before="0" w:after="0"/>
      <w:jc w:val="left"/>
    </w:pPr>
    <w:rPr>
      <w:rFonts w:ascii="Times New Roman" w:hAnsi="Times New Roman" w:eastAsia="Liberation Serif" w:cs="Liberation Serif"/>
      <w:color w:val="000000"/>
      <w:kern w:val="2"/>
      <w:sz w:val="24"/>
      <w:szCs w:val="24"/>
      <w:lang w:val="es-ES" w:eastAsia="zh-CN" w:bidi="hi-IN"/>
    </w:rPr>
  </w:style>
  <w:style w:type="paragraph" w:styleId="Textosinformato5">
    <w:name w:val="Texto sin formato5"/>
    <w:basedOn w:val="Normal"/>
    <w:qFormat/>
    <w:pPr/>
    <w:rPr>
      <w:rFonts w:ascii="Consolas" w:hAnsi="Consolas" w:cs="Consolas"/>
      <w:sz w:val="21"/>
      <w:szCs w:val="21"/>
    </w:rPr>
  </w:style>
  <w:style w:type="paragraph" w:styleId="Izquierda">
    <w:name w:val="izquierda"/>
    <w:basedOn w:val="Normal"/>
    <w:qFormat/>
    <w:pPr>
      <w:spacing w:before="280" w:after="280"/>
    </w:pPr>
    <w:rPr>
      <w:rFonts w:ascii="Arial Unicode MS" w:hAnsi="Arial Unicode MS" w:eastAsia="Arial Unicode MS" w:cs="Arial Unicode MS"/>
      <w:kern w:val="0"/>
    </w:rPr>
  </w:style>
  <w:style w:type="paragraph" w:styleId="Textosinformato6">
    <w:name w:val="Texto sin formato6"/>
    <w:basedOn w:val="Normal"/>
    <w:qFormat/>
    <w:pPr/>
    <w:rPr>
      <w:rFonts w:ascii="Consolas" w:hAnsi="Consolas" w:eastAsia="Consolas" w:cs="Consolas"/>
      <w:sz w:val="21"/>
      <w:szCs w:val="21"/>
    </w:rPr>
  </w:style>
  <w:style w:type="paragraph" w:styleId="Textbody">
    <w:name w:val="Text body"/>
    <w:qFormat/>
    <w:pPr>
      <w:widowControl/>
      <w:suppressAutoHyphens w:val="true"/>
      <w:bidi w:val="0"/>
      <w:spacing w:lineRule="auto" w:line="288" w:before="0" w:after="140"/>
      <w:jc w:val="left"/>
      <w:textAlignment w:val="baseline"/>
    </w:pPr>
    <w:rPr>
      <w:rFonts w:ascii="Calibri" w:hAnsi="Calibri" w:eastAsia="Calibri" w:cs="F"/>
      <w:color w:val="00000A"/>
      <w:kern w:val="0"/>
      <w:sz w:val="22"/>
      <w:szCs w:val="22"/>
      <w:lang w:val="es-ES" w:eastAsia="es-ES" w:bidi="ar-SA"/>
    </w:rPr>
  </w:style>
  <w:style w:type="paragraph" w:styleId="PrrafonormaldeSanz">
    <w:name w:val="Párrafo normal de Sanz"/>
    <w:qFormat/>
    <w:pPr>
      <w:widowControl w:val="false"/>
      <w:suppressAutoHyphens w:val="true"/>
      <w:bidi w:val="0"/>
      <w:spacing w:lineRule="auto" w:line="252" w:before="227" w:after="0"/>
      <w:jc w:val="both"/>
    </w:pPr>
    <w:rPr>
      <w:rFonts w:ascii="Arial" w:hAnsi="Arial" w:eastAsia="SimSun" w:cs="Mangal"/>
      <w:color w:val="000000"/>
      <w:kern w:val="0"/>
      <w:sz w:val="22"/>
      <w:szCs w:val="24"/>
      <w:lang w:val="es-ES" w:eastAsia="zh-CN" w:bidi="hi-IN"/>
    </w:rPr>
  </w:style>
  <w:style w:type="paragraph" w:styleId="Destacadorojo">
    <w:name w:val="destacadorojo"/>
    <w:basedOn w:val="Normal"/>
    <w:qFormat/>
    <w:pPr>
      <w:spacing w:before="100" w:after="100"/>
    </w:pPr>
    <w:rPr>
      <w:rFonts w:ascii="Times New Roman" w:hAnsi="Times New Roman" w:cs="Times New Roman"/>
      <w:kern w:val="0"/>
    </w:rPr>
  </w:style>
  <w:style w:type="paragraph" w:styleId="Encabezado4">
    <w:name w:val="Encabezado4"/>
    <w:basedOn w:val="Normal"/>
    <w:qFormat/>
    <w:pPr>
      <w:keepNext w:val="true"/>
      <w:spacing w:before="240" w:after="120"/>
    </w:pPr>
    <w:rPr>
      <w:rFonts w:ascii="Liberation Sans" w:hAnsi="Liberation Sans" w:eastAsia="Mangal" w:cs="Liberation Sans"/>
      <w:sz w:val="28"/>
      <w:szCs w:val="28"/>
    </w:rPr>
  </w:style>
  <w:style w:type="paragraph" w:styleId="Epgrafe1">
    <w:name w:val="Epígrafe1"/>
    <w:basedOn w:val="Normal"/>
    <w:qFormat/>
    <w:pPr>
      <w:spacing w:before="120" w:after="120"/>
    </w:pPr>
    <w:rPr>
      <w:rFonts w:eastAsia="Mangal"/>
      <w:i/>
      <w:iCs/>
    </w:rPr>
  </w:style>
  <w:style w:type="paragraph" w:styleId="Epgrafe2">
    <w:name w:val="Epígrafe2"/>
    <w:basedOn w:val="Normal"/>
    <w:qFormat/>
    <w:pPr>
      <w:spacing w:before="120" w:after="120"/>
    </w:pPr>
    <w:rPr>
      <w:rFonts w:eastAsia="Mangal"/>
      <w:i/>
      <w:iCs/>
    </w:rPr>
  </w:style>
  <w:style w:type="paragraph" w:styleId="Encabezado3">
    <w:name w:val="Encabezado3"/>
    <w:basedOn w:val="Normal"/>
    <w:qFormat/>
    <w:pPr>
      <w:keepNext w:val="true"/>
      <w:spacing w:before="240" w:after="120"/>
    </w:pPr>
    <w:rPr>
      <w:rFonts w:ascii="Liberation Sans" w:hAnsi="Liberation Sans" w:eastAsia="Mangal" w:cs="Liberation Sans"/>
      <w:sz w:val="28"/>
      <w:szCs w:val="28"/>
    </w:rPr>
  </w:style>
  <w:style w:type="paragraph" w:styleId="Annotationsubject">
    <w:name w:val="annotation subject"/>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 w:bidi="ar-SA"/>
    </w:rPr>
  </w:style>
  <w:style w:type="paragraph" w:styleId="Annotationtext">
    <w:name w:val="annotation text"/>
    <w:basedOn w:val="Normal"/>
    <w:qFormat/>
    <w:pPr/>
    <w:rPr>
      <w:sz w:val="20"/>
    </w:rPr>
  </w:style>
  <w:style w:type="paragraph" w:styleId="BalloonText">
    <w:name w:val="Balloon Text"/>
    <w:basedOn w:val="Normal"/>
    <w:qFormat/>
    <w:pPr/>
    <w:rPr>
      <w:rFonts w:ascii="Segoe UI" w:hAnsi="Segoe UI" w:cs="Segoe UI"/>
      <w:sz w:val="18"/>
      <w:szCs w:val="18"/>
    </w:rPr>
  </w:style>
  <w:style w:type="paragraph" w:styleId="Epgrafe4">
    <w:name w:val="Epígrafe4"/>
    <w:basedOn w:val="Normal"/>
    <w:qFormat/>
    <w:pPr>
      <w:spacing w:before="120" w:after="120"/>
    </w:pPr>
    <w:rPr>
      <w:i/>
      <w:iCs/>
    </w:rPr>
  </w:style>
  <w:style w:type="paragraph" w:styleId="Descripcin17">
    <w:name w:val="Descripción17"/>
    <w:basedOn w:val="Normal"/>
    <w:qFormat/>
    <w:pPr>
      <w:spacing w:before="120" w:after="120"/>
    </w:pPr>
    <w:rPr>
      <w:i/>
      <w:iCs/>
    </w:rPr>
  </w:style>
  <w:style w:type="paragraph" w:styleId="Ttulo18">
    <w:name w:val="Título18"/>
    <w:basedOn w:val="Normal"/>
    <w:qFormat/>
    <w:pPr>
      <w:keepNext w:val="true"/>
      <w:spacing w:before="240" w:after="120"/>
    </w:pPr>
    <w:rPr>
      <w:rFonts w:ascii="Liberation Sans" w:hAnsi="Liberation Sans" w:eastAsia="Microsoft YaHei"/>
      <w:sz w:val="28"/>
      <w:szCs w:val="28"/>
    </w:rPr>
  </w:style>
  <w:style w:type="paragraph" w:styleId="Ttulo19">
    <w:name w:val="Título19"/>
    <w:basedOn w:val="Normal"/>
    <w:qFormat/>
    <w:pPr>
      <w:keepNext w:val="true"/>
      <w:spacing w:before="240" w:after="120"/>
    </w:pPr>
    <w:rPr>
      <w:rFonts w:ascii="Liberation Sans" w:hAnsi="Liberation Sans" w:eastAsia="Microsoft YaHei" w:cs="Lucida Sans"/>
      <w:sz w:val="28"/>
      <w:szCs w:val="28"/>
    </w:rPr>
  </w:style>
  <w:style w:type="numbering" w:styleId="NoList" w:default="1">
    <w:name w:val="No List"/>
    <w:uiPriority w:val="99"/>
    <w:semiHidden/>
    <w:unhideWhenUsed/>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Application>LibreOffice/7.3.7.2$Windows_X86_64 LibreOffice_project/e114eadc50a9ff8d8c8a0567d6da8f454beeb84f</Application>
  <AppVersion>15.0000</AppVersion>
  <Pages>2</Pages>
  <Words>523</Words>
  <Characters>2718</Characters>
  <CharactersWithSpaces>3237</CharactersWithSpaces>
  <Paragraphs>11</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2023-05-26T12:13:10Z</dcterms:modified>
  <cp:revision>86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