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b w:val="false"/>
          <w:b w:val="false"/>
          <w:bCs w:val="false"/>
          <w:color w:val="BABABA"/>
          <w:sz w:val="28"/>
          <w:szCs w:val="28"/>
        </w:rPr>
      </w:pPr>
      <w:r>
        <w:rPr>
          <w:rFonts w:cs="Arial" w:ascii="Arial" w:hAnsi="Arial"/>
          <w:b w:val="false"/>
          <w:bCs w:val="false"/>
          <w:color w:val="BABABA"/>
          <w:sz w:val="28"/>
          <w:szCs w:val="28"/>
        </w:rPr>
        <w:t>NOTA DE SERVICIO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rFonts w:ascii="Arial Narrow" w:hAnsi="Arial Narrow"/>
        </w:rPr>
      </w:pPr>
      <w:r>
        <w:rPr>
          <w:rFonts w:cs="Arial" w:ascii="Arial Narrow" w:hAnsi="Arial Narrow"/>
          <w:b/>
          <w:sz w:val="40"/>
          <w:szCs w:val="40"/>
        </w:rPr>
        <w:t>Continúan los cortes de tráfico en plaza San Juan, plaza Orbaneja, Cuesta de las Piedras y la plaza del Carbón</w:t>
      </w:r>
    </w:p>
    <w:p>
      <w:pPr>
        <w:pStyle w:val="Normal"/>
        <w:rPr>
          <w:rFonts w:ascii="Arial Narrow" w:hAnsi="Arial Narrow" w:cs="Arial"/>
          <w:sz w:val="26"/>
          <w:szCs w:val="26"/>
        </w:rPr>
      </w:pPr>
      <w:r>
        <w:rPr>
          <w:rFonts w:cs="Arial" w:ascii="Arial Narrow" w:hAnsi="Arial Narrow"/>
          <w:sz w:val="26"/>
          <w:szCs w:val="26"/>
        </w:rPr>
      </w:r>
    </w:p>
    <w:p>
      <w:pPr>
        <w:pStyle w:val="Normal"/>
        <w:spacing w:before="0" w:after="142"/>
        <w:jc w:val="both"/>
        <w:rPr>
          <w:rFonts w:ascii="Arial Narrow" w:hAnsi="Arial Narrow"/>
          <w:sz w:val="26"/>
          <w:szCs w:val="26"/>
        </w:rPr>
      </w:pPr>
      <w:r>
        <w:rPr>
          <w:rFonts w:cs="Arial" w:ascii="Arial Narrow" w:hAnsi="Arial Narrow"/>
          <w:b/>
          <w:bCs/>
          <w:color w:val="000000"/>
          <w:sz w:val="26"/>
          <w:szCs w:val="26"/>
        </w:rPr>
        <w:t xml:space="preserve">30 de mayo de 2023. </w:t>
      </w:r>
      <w:r>
        <w:rPr>
          <w:rFonts w:cs="Arial" w:ascii="Arial Narrow" w:hAnsi="Arial Narrow"/>
          <w:b w:val="false"/>
          <w:bCs w:val="false"/>
          <w:color w:val="000000"/>
          <w:sz w:val="26"/>
          <w:szCs w:val="26"/>
        </w:rPr>
        <w:t xml:space="preserve">El Ayuntamiento de Jerez, a través del Servicio de Movilidad, recuerda que continúan los cortes de tráfico en zonas como las plazas San Juan y Orbaneja, la calle Cuesta de las Piedras o la plaza del Carbón. </w:t>
      </w:r>
    </w:p>
    <w:p>
      <w:pPr>
        <w:pStyle w:val="Normal"/>
        <w:spacing w:before="0" w:after="142"/>
        <w:jc w:val="both"/>
        <w:rPr>
          <w:rFonts w:ascii="Arial Narrow" w:hAnsi="Arial Narrow"/>
          <w:sz w:val="26"/>
          <w:szCs w:val="26"/>
        </w:rPr>
      </w:pPr>
      <w:r>
        <w:rPr>
          <w:rFonts w:cs="Arial" w:ascii="Arial Narrow" w:hAnsi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  <w:t>El tramo entre la Ronda de Muleros y la plaza del Carbón continúa cerrado al tráfico por obras de subsanación de las deficiencias en la calzada. Dicho corte permanecerá operativo hasta que no queden resueltas las deficiencias detectadas.</w:t>
      </w:r>
    </w:p>
    <w:p>
      <w:pPr>
        <w:pStyle w:val="Normal"/>
        <w:spacing w:before="0" w:after="142"/>
        <w:jc w:val="both"/>
        <w:rPr>
          <w:rFonts w:ascii="Arial Narrow" w:hAnsi="Arial Narrow"/>
          <w:sz w:val="26"/>
          <w:szCs w:val="26"/>
        </w:rPr>
      </w:pPr>
      <w:r>
        <w:rPr>
          <w:rFonts w:cs="Arial" w:ascii="Arial Narrow" w:hAnsi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  <w:t>La calle Cuesta de las Piedras también permanece cortada al tráfico hasta el 30 de junio por obras de renovación de las redes de abastecimiento y saneamiento. El corte afecta al tramo entre la intersección con calle Ayala hasta el cruce con Picadueña Baja. Los vehículo son desviados hacia calle Ayala en sentido contrario al habitual.</w:t>
      </w:r>
    </w:p>
    <w:p>
      <w:pPr>
        <w:pStyle w:val="Normal"/>
        <w:spacing w:before="0" w:after="142"/>
        <w:jc w:val="both"/>
        <w:rPr>
          <w:rFonts w:ascii="Arial Narrow" w:hAnsi="Arial Narrow"/>
          <w:sz w:val="26"/>
          <w:szCs w:val="26"/>
        </w:rPr>
      </w:pPr>
      <w:r>
        <w:rPr>
          <w:rFonts w:cs="Arial" w:ascii="Arial Narrow" w:hAnsi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  <w:t>El corte de tráfico de la calle San Juan durará hasta el 20 de junio por labores de obra de reordenación y urbanización de la plaza Orbaneja, calle Santa María de Gracia y Juana de Dios Lacoste manteniéndose los mismos cambios en la circulación en toda la zona.</w:t>
      </w:r>
    </w:p>
    <w:p>
      <w:pPr>
        <w:pStyle w:val="Normal"/>
        <w:spacing w:before="0" w:after="142"/>
        <w:jc w:val="both"/>
        <w:rPr>
          <w:rFonts w:cs="Arial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u w:val="none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before="0" w:after="142"/>
        <w:jc w:val="both"/>
        <w:rPr>
          <w:rFonts w:ascii="Arial Narrow" w:hAnsi="Arial Narrow"/>
          <w:sz w:val="26"/>
          <w:szCs w:val="26"/>
        </w:rPr>
      </w:pPr>
      <w:r>
        <w:rPr>
          <w:rFonts w:cs="Arial" w:ascii="Arial Narrow" w:hAnsi="Arial Narrow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  <w:t>Entorno plaza San Juan</w:t>
      </w:r>
    </w:p>
    <w:p>
      <w:pPr>
        <w:pStyle w:val="Normal"/>
        <w:spacing w:before="0" w:after="142"/>
        <w:jc w:val="both"/>
        <w:rPr>
          <w:rFonts w:ascii="Arial Narrow" w:hAnsi="Arial Narrow"/>
          <w:sz w:val="26"/>
          <w:szCs w:val="26"/>
        </w:rPr>
      </w:pPr>
      <w:r>
        <w:rPr>
          <w:rFonts w:cs="Arial" w:ascii="Arial Narrow" w:hAnsi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  <w:t>La plaza San Juan sigue cortada al tráfico hasta la calle Oliva hasta el 12 de febrero de 2024 por la ejecución de la primera fase de la reordenación y urbanización del eje viario Puerta de Sevilla-plaza de Santiago. También se mantienen aquí todas las medidas de reordenación del tráfico hasta la finalización de las obras.</w:t>
      </w:r>
    </w:p>
    <w:p>
      <w:pPr>
        <w:pStyle w:val="Normal"/>
        <w:spacing w:before="0" w:after="142"/>
        <w:jc w:val="both"/>
        <w:rPr>
          <w:rFonts w:ascii="Arial Narrow" w:hAnsi="Arial Narrow"/>
          <w:sz w:val="26"/>
          <w:szCs w:val="26"/>
        </w:rPr>
      </w:pPr>
      <w:r>
        <w:rPr>
          <w:rFonts w:cs="Arial" w:ascii="Arial Narrow" w:hAnsi="Arial Narrow"/>
          <w:b w:val="false"/>
          <w:bCs w:val="false"/>
          <w:color w:val="000000"/>
          <w:sz w:val="26"/>
          <w:szCs w:val="26"/>
        </w:rPr>
        <w:t>Movilidad recuerda que a causa de estas obras se cambió el sentido de circulación de las calles Palma y Chancillería. Los vehículos procedentes de calle Francos en dirección a la plaza de Santiago son desviados por calle Chancillería hacia calle Porvera, en sentido contrario al habitual.</w:t>
      </w:r>
    </w:p>
    <w:p>
      <w:pPr>
        <w:pStyle w:val="Normal"/>
        <w:spacing w:before="0" w:after="142"/>
        <w:jc w:val="both"/>
        <w:rPr>
          <w:rFonts w:ascii="Arial Narrow" w:hAnsi="Arial Narrow"/>
          <w:sz w:val="26"/>
          <w:szCs w:val="26"/>
        </w:rPr>
      </w:pPr>
      <w:r>
        <w:rPr>
          <w:rFonts w:cs="Arial" w:ascii="Arial Narrow" w:hAnsi="Arial Narrow"/>
          <w:b w:val="false"/>
          <w:bCs w:val="false"/>
          <w:color w:val="000000"/>
          <w:sz w:val="26"/>
          <w:szCs w:val="26"/>
        </w:rPr>
        <w:t>Los vehículos procedentes de calle Justicia sentido plaza San Juan son desviados por calle Palma hacia plaza San Juna y sentido calle Chancillería, hacia calle Porvera. En ambos casos en sentido contrario al habitual.</w:t>
      </w:r>
    </w:p>
    <w:p>
      <w:pPr>
        <w:pStyle w:val="Normal"/>
        <w:spacing w:before="0" w:after="142"/>
        <w:jc w:val="both"/>
        <w:rPr>
          <w:rFonts w:ascii="Arial Narrow" w:hAnsi="Arial Narrow"/>
          <w:sz w:val="26"/>
          <w:szCs w:val="26"/>
        </w:rPr>
      </w:pPr>
      <w:r>
        <w:rPr>
          <w:rFonts w:cs="Arial" w:ascii="Arial Narrow" w:hAnsi="Arial Narrow"/>
          <w:b w:val="false"/>
          <w:bCs w:val="false"/>
          <w:color w:val="000000"/>
          <w:sz w:val="26"/>
          <w:szCs w:val="26"/>
        </w:rPr>
        <w:t>Los procedentes de plaza Mendoza, Paralejo, plaza Cocheras y Doctor Mercados, son desviados por calle Chancillería hacia calle Porvera. Los que procedan de calle Porvera sentido calle Chancillería</w:t>
        <w:tab/>
        <w:t>, tendrán prohibido el acceso a esta calle.</w:t>
      </w:r>
    </w:p>
    <w:p>
      <w:pPr>
        <w:pStyle w:val="Normal"/>
        <w:spacing w:before="0" w:after="142"/>
        <w:jc w:val="both"/>
        <w:rPr>
          <w:rFonts w:ascii="Arial Narrow" w:hAnsi="Arial Narrow"/>
          <w:sz w:val="26"/>
          <w:szCs w:val="26"/>
        </w:rPr>
      </w:pPr>
      <w:r>
        <w:rPr>
          <w:rFonts w:cs="Arial" w:ascii="Arial Narrow" w:hAnsi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  <w:t>Los vehículos de residentes de Justicia, y Palma acceden a estas calles a través de la plaza del Mercado, mientras que los residentes en plaza Mendoza, Paralejo, Cocheras y Doctor Mercado accederán por calle Tornería, plaza San Marcos, Padre Rego, plaza Compañía, Francos y Chancillería en sentido contrario mal habitual o bien por plaza del Mercado, Liebre, San Juan y Chancillería también en sentido contrario al habitual.</w:t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overflowPunct w:val="fals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overflowPunct w:val="fals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>
    <w:name w:val="Default Paragraph Font"/>
    <w:qFormat/>
    <w:rPr/>
  </w:style>
  <w:style w:type="character" w:styleId="Fuentedeprrafopredeter1">
    <w:name w:val="Fuente de párrafo predeter.1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9">
    <w:name w:val="Fuente de párrafo predeter.9"/>
    <w:qFormat/>
    <w:rPr/>
  </w:style>
  <w:style w:type="character" w:styleId="Fuentedeprrafopredeter8">
    <w:name w:val="Fuente de párrafo predeter.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uentedeprrafopredeter7">
    <w:name w:val="Fuente de párrafo predeter.7"/>
    <w:qFormat/>
    <w:rPr/>
  </w:style>
  <w:style w:type="character" w:styleId="WW8Num3z0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>
      <w:rFonts w:ascii="Symbol" w:hAnsi="Symbol" w:cs="OpenSymbol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OpenSymbol"/>
    </w:rPr>
  </w:style>
  <w:style w:type="character" w:styleId="WW8Num11z1">
    <w:name w:val="WW8Num11z1"/>
    <w:qFormat/>
    <w:rPr>
      <w:rFonts w:ascii="OpenSymbol" w:hAnsi="OpenSymbol" w:cs="Open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Calibri" w:hAnsi="Calibri" w:eastAsia="Calibri" w:cs="Calibri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Fuentedeprrafopredeter6">
    <w:name w:val="Fuente de párrafo predeter.6"/>
    <w:qFormat/>
    <w:rPr/>
  </w:style>
  <w:style w:type="character" w:styleId="Fuentedeprrafopredeter4">
    <w:name w:val="Fuente de párrafo predeter.4"/>
    <w:qFormat/>
    <w:rPr/>
  </w:style>
  <w:style w:type="character" w:styleId="Fuentedeprrafopredeter3">
    <w:name w:val="Fuente de párrafo predeter.3"/>
    <w:qFormat/>
    <w:rPr/>
  </w:style>
  <w:style w:type="character" w:styleId="Fuentedeprrafopredeter2">
    <w:name w:val="Fuente de párrafo predeter.2"/>
    <w:qFormat/>
    <w:rPr/>
  </w:style>
  <w:style w:type="character" w:styleId="EncabezadoCar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>
    <w:name w:val="rojo"/>
    <w:basedOn w:val="Fuentedeprrafopredeter1"/>
    <w:qFormat/>
    <w:rPr/>
  </w:style>
  <w:style w:type="character" w:styleId="EnlacedeInternet">
    <w:name w:val="Enlace de Internet"/>
    <w:basedOn w:val="DefaultParagraphFont"/>
    <w:rPr>
      <w:color w:val="0563C1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rPr>
      <w:color w:val="800080"/>
      <w:u w:val="single"/>
    </w:rPr>
  </w:style>
  <w:style w:type="character" w:styleId="Ttulo3Car">
    <w:name w:val="Título 3 Car"/>
    <w:qFormat/>
    <w:rPr>
      <w:b/>
      <w:bCs/>
      <w:sz w:val="27"/>
      <w:szCs w:val="27"/>
    </w:rPr>
  </w:style>
  <w:style w:type="character" w:styleId="Qu">
    <w:name w:val="qu"/>
    <w:qFormat/>
    <w:rPr/>
  </w:style>
  <w:style w:type="character" w:styleId="Gd">
    <w:name w:val="gd"/>
    <w:qFormat/>
    <w:rPr/>
  </w:style>
  <w:style w:type="character" w:styleId="G3">
    <w:name w:val="g3"/>
    <w:qFormat/>
    <w:rPr/>
  </w:style>
  <w:style w:type="character" w:styleId="Hb">
    <w:name w:val="hb"/>
    <w:qFormat/>
    <w:rPr/>
  </w:style>
  <w:style w:type="character" w:styleId="G2">
    <w:name w:val="g2"/>
    <w:qFormat/>
    <w:rPr/>
  </w:style>
  <w:style w:type="character" w:styleId="Ttulo4Car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S7">
    <w:name w:val="s7"/>
    <w:qFormat/>
    <w:rPr/>
  </w:style>
  <w:style w:type="character" w:styleId="Destaquemayor">
    <w:name w:val="Destaque mayor"/>
    <w:qFormat/>
    <w:rPr>
      <w:b/>
      <w:bCs/>
    </w:rPr>
  </w:style>
  <w:style w:type="character" w:styleId="Smbolosdenumeracin">
    <w:name w:val="Símbolos de numeración"/>
    <w:qFormat/>
    <w:rPr/>
  </w:style>
  <w:style w:type="character" w:styleId="Ins">
    <w:name w:val="ins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>
    <w:name w:val="WW-Destaque mayor"/>
    <w:qFormat/>
    <w:rPr>
      <w:b/>
      <w:bCs/>
    </w:rPr>
  </w:style>
  <w:style w:type="character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Destacado">
    <w:name w:val="Destacado"/>
    <w:qFormat/>
    <w:rPr>
      <w:i/>
      <w:iCs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Gmailuficommentbody">
    <w:name w:val="gmail-uficommentbody"/>
    <w:basedOn w:val="Fuentedeprrafopredeter2"/>
    <w:qFormat/>
    <w:rPr/>
  </w:style>
  <w:style w:type="character" w:styleId="WW8Num27z0">
    <w:name w:val="WW8Num27z0"/>
    <w:qFormat/>
    <w:rPr>
      <w:rFonts w:ascii="Gill Sans MT" w:hAnsi="Gill Sans MT" w:cs="Gill Sans MT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>
    <w:name w:val="Texto comentario Car"/>
    <w:qFormat/>
    <w:rPr>
      <w:sz w:val="20"/>
      <w:szCs w:val="20"/>
    </w:rPr>
  </w:style>
  <w:style w:type="character" w:styleId="AsuntodelcomentarioCar">
    <w:name w:val="Asunto del comentario Car"/>
    <w:qFormat/>
    <w:rPr>
      <w:b/>
      <w:bCs/>
      <w:sz w:val="20"/>
      <w:szCs w:val="20"/>
    </w:rPr>
  </w:style>
  <w:style w:type="character" w:styleId="Refdecomentario1">
    <w:name w:val="Ref. de comentario1"/>
    <w:qFormat/>
    <w:rPr>
      <w:sz w:val="16"/>
      <w:szCs w:val="16"/>
    </w:rPr>
  </w:style>
  <w:style w:type="character" w:styleId="Fuentedeprrafopredeter5">
    <w:name w:val="Fuente de párrafo predeter.5"/>
    <w:qFormat/>
    <w:rPr/>
  </w:style>
  <w:style w:type="character" w:styleId="Muydestacado">
    <w:name w:val="Muy destacado"/>
    <w:qFormat/>
    <w:rPr>
      <w:b/>
      <w:bCs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right="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>
    <w:name w:val="Párrafo de lista1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/>
    </w:rPr>
  </w:style>
  <w:style w:type="paragraph" w:styleId="Western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>
    <w:name w:val="Cuerpo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1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>
    <w:name w:val="Encabezamiento izquierdo"/>
    <w:basedOn w:val="Normal"/>
    <w:qFormat/>
    <w:pPr/>
    <w:rPr/>
  </w:style>
  <w:style w:type="paragraph" w:styleId="LONormal">
    <w:name w:val="LO-Normal"/>
    <w:qFormat/>
    <w:pPr>
      <w:widowControl w:val="false"/>
      <w:suppressAutoHyphens w:val="true"/>
      <w:overflowPunct w:val="fals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>
    <w:name w:val="Cuerpo A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>
    <w:name w:val="Texto independiente 21"/>
    <w:basedOn w:val="Normal"/>
    <w:qFormat/>
    <w:pPr>
      <w:jc w:val="both"/>
    </w:pPr>
    <w:rPr/>
  </w:style>
  <w:style w:type="paragraph" w:styleId="Nombredireccininterior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>
    <w:name w:val="Sangría 2 de t. independiente1"/>
    <w:basedOn w:val="Normal"/>
    <w:qFormat/>
    <w:pPr>
      <w:ind w:left="360" w:right="0" w:hanging="0"/>
      <w:jc w:val="both"/>
    </w:pPr>
    <w:rPr>
      <w:bCs/>
      <w:sz w:val="28"/>
    </w:rPr>
  </w:style>
  <w:style w:type="paragraph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>
    <w:name w:val="Texto comentario1"/>
    <w:basedOn w:val="Normal"/>
    <w:qFormat/>
    <w:pPr/>
    <w:rPr>
      <w:sz w:val="20"/>
    </w:rPr>
  </w:style>
  <w:style w:type="paragraph" w:styleId="Asuntodelcomentario1">
    <w:name w:val="Asunto del comentario1"/>
    <w:basedOn w:val="Textocomentario1"/>
    <w:qFormat/>
    <w:pPr/>
    <w:rPr>
      <w:b/>
      <w:bCs/>
    </w:rPr>
  </w:style>
  <w:style w:type="paragraph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right="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overflowPunct w:val="fals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overflowPunct w:val="fals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Application>LibreOffice/7.3.7.2$Windows_X86_64 LibreOffice_project/e114eadc50a9ff8d8c8a0567d6da8f454beeb84f</Application>
  <AppVersion>15.0000</AppVersion>
  <Pages>2</Pages>
  <Words>450</Words>
  <Characters>2262</Characters>
  <CharactersWithSpaces>2701</CharactersWithSpaces>
  <Paragraphs>12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2008-04-18T11:14:00Z</dcterms:created>
  <dc:creator>ADELIFL</dc:creator>
  <dc:description/>
  <dc:language>es-ES</dc:language>
  <cp:lastModifiedBy/>
  <cp:lastPrinted>2023-05-30T12:41:02Z</cp:lastPrinted>
  <dcterms:modified xsi:type="dcterms:W3CDTF">2023-05-30T13:32:15Z</dcterms:modified>
  <cp:revision>325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