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b w:val="false"/>
          <w:b w:val="false"/>
          <w:bCs w:val="false"/>
          <w:color w:val="BABABA"/>
          <w:sz w:val="28"/>
          <w:szCs w:val="28"/>
        </w:rPr>
      </w:pPr>
      <w:r>
        <w:rPr>
          <w:rFonts w:cs="Arial" w:ascii="Arial" w:hAnsi="Arial"/>
          <w:b w:val="false"/>
          <w:bCs w:val="false"/>
          <w:color w:val="BABABA"/>
          <w:sz w:val="28"/>
          <w:szCs w:val="28"/>
        </w:rPr>
        <w:t>NOTA DE SERVICIO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rFonts w:ascii="Arial Narrow" w:hAnsi="Arial Narrow"/>
        </w:rPr>
      </w:pPr>
      <w:r>
        <w:rPr>
          <w:rFonts w:cs="Arial" w:ascii="Arial Narrow" w:hAnsi="Arial Narrow"/>
          <w:b/>
          <w:sz w:val="36"/>
          <w:szCs w:val="36"/>
        </w:rPr>
        <w:t>Corte de tráfico en la carretera de Lebrija hasta el 30 de junio y de la calle Barranco este jueves</w:t>
      </w:r>
    </w:p>
    <w:p>
      <w:pPr>
        <w:pStyle w:val="Normal"/>
        <w:rPr>
          <w:rFonts w:ascii="Arial Narrow" w:hAnsi="Arial Narrow" w:cs="Arial"/>
          <w:sz w:val="32"/>
          <w:szCs w:val="32"/>
        </w:rPr>
      </w:pPr>
      <w:r>
        <w:rPr>
          <w:rFonts w:cs="Arial" w:ascii="Arial Narrow" w:hAnsi="Arial Narrow"/>
          <w:sz w:val="32"/>
          <w:szCs w:val="32"/>
        </w:rPr>
      </w:r>
    </w:p>
    <w:p>
      <w:pPr>
        <w:pStyle w:val="Normal"/>
        <w:spacing w:before="0" w:after="142"/>
        <w:jc w:val="both"/>
        <w:rPr>
          <w:rFonts w:ascii="Arial Narrow" w:hAnsi="Arial Narrow"/>
        </w:rPr>
      </w:pPr>
      <w:r>
        <w:rPr>
          <w:rFonts w:cs="Arial" w:ascii="Arial Narrow" w:hAnsi="Arial Narrow"/>
          <w:b/>
          <w:bCs/>
          <w:color w:val="000000"/>
          <w:sz w:val="24"/>
          <w:szCs w:val="24"/>
        </w:rPr>
        <w:t>31 de mayo de 2023.</w:t>
      </w:r>
      <w:r>
        <w:rPr>
          <w:rFonts w:cs="Arial" w:ascii="Arial Narrow" w:hAnsi="Arial Narrow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 La Delegación de Movilidad </w:t>
      </w:r>
      <w:r>
        <w:rPr>
          <w:rFonts w:cs="Trebuchet MS" w:ascii="Arial Narrow" w:hAnsi="Arial Narrow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informa que se ha procedido al corte al tráfico de la calle Carretera de Lebrija, entre la rotonda en avenida Presidente Adolfo Suárez y rotonda en avenida Buque Juan Sebastián Elcano, hasta el 30 de junio con motivo de las obras de urbanización. </w:t>
      </w:r>
    </w:p>
    <w:p>
      <w:pPr>
        <w:pStyle w:val="Normal"/>
        <w:spacing w:before="0" w:after="142"/>
        <w:jc w:val="both"/>
        <w:rPr>
          <w:rFonts w:ascii="Arial Narrow" w:hAnsi="Arial Narrow"/>
        </w:rPr>
      </w:pPr>
      <w:r>
        <w:rPr>
          <w:rFonts w:cs="Trebuchet MS" w:ascii="Arial Narrow" w:hAnsi="Arial Narrow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Durante el corte de la carretera de Lebrija, los vehículos podrán acceder a a zona comercial donde se encuentran Leroy Merlin, Supeco Rapimueble y Norauto a través de la entrada por avenida de </w:t>
      </w:r>
      <w:r>
        <w:rPr>
          <w:rFonts w:cs="Trebuchet MS" w:ascii="Arial Narrow" w:hAnsi="Arial Narrow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L</w:t>
      </w:r>
      <w:r>
        <w:rPr>
          <w:rFonts w:cs="Trebuchet MS" w:ascii="Arial Narrow" w:hAnsi="Arial Narrow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a Ilustración.</w:t>
      </w:r>
    </w:p>
    <w:p>
      <w:pPr>
        <w:pStyle w:val="Normal"/>
        <w:spacing w:before="0" w:after="142"/>
        <w:jc w:val="both"/>
        <w:rPr>
          <w:rFonts w:ascii="Arial Narrow" w:hAnsi="Arial Narrow"/>
        </w:rPr>
      </w:pPr>
      <w:r>
        <w:rPr>
          <w:rFonts w:cs="Trebuchet MS" w:ascii="Arial Narrow" w:hAnsi="Arial Narrow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Los vehículos de Carga y Descarga para dichos espacios comerciales podrán realizar su entrada y salida por la avenida del Progreso.</w:t>
      </w:r>
    </w:p>
    <w:p>
      <w:pPr>
        <w:pStyle w:val="Normal"/>
        <w:spacing w:before="0" w:after="142"/>
        <w:jc w:val="both"/>
        <w:rPr>
          <w:rFonts w:ascii="Arial Narrow" w:hAnsi="Arial Narrow"/>
        </w:rPr>
      </w:pPr>
      <w:r>
        <w:rPr>
          <w:rFonts w:cs="Trebuchet MS" w:ascii="Arial Narrow" w:hAnsi="Arial Narrow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s-ES"/>
        </w:rPr>
        <w:t>Todos los vehículos tendrán acceso a la Autovía N-4, según se indican en la señalización y cartelería de la zona tanto los que llegan de Sevilla o Cádiz como los procedentes de la calle Carretera de Lebrija en su llegada a la rotonda de intersección con las avenidas Reina Sofía y Presidente Adolfo Suárez.</w:t>
      </w:r>
    </w:p>
    <w:p>
      <w:pPr>
        <w:pStyle w:val="Normal"/>
        <w:spacing w:before="0" w:after="142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before="0" w:after="142"/>
        <w:jc w:val="both"/>
        <w:rPr>
          <w:rFonts w:ascii="Arial Narrow" w:hAnsi="Arial Narrow"/>
        </w:rPr>
      </w:pPr>
      <w:r>
        <w:rPr>
          <w:rFonts w:cs="Trebuchet MS" w:ascii="Arial Narrow" w:hAnsi="Arial Narrow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s-ES"/>
        </w:rPr>
        <w:t xml:space="preserve">Calle </w:t>
      </w:r>
      <w:r>
        <w:rPr>
          <w:rFonts w:cs="Trebuchet MS" w:ascii="Arial Narrow" w:hAnsi="Arial Narrow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s-ES"/>
        </w:rPr>
        <w:t>Barranco</w:t>
      </w:r>
    </w:p>
    <w:p>
      <w:pPr>
        <w:pStyle w:val="Normal"/>
        <w:spacing w:before="0" w:after="142"/>
        <w:jc w:val="both"/>
        <w:rPr>
          <w:rFonts w:ascii="Arial Narrow" w:hAnsi="Arial Narrow"/>
        </w:rPr>
      </w:pPr>
      <w:r>
        <w:rPr>
          <w:rFonts w:cs="Trebuchet MS" w:ascii="Arial Narrow" w:hAnsi="Arial Narrow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s-ES"/>
        </w:rPr>
        <w:t>Igualmente, se</w:t>
      </w:r>
      <w:r>
        <w:rPr>
          <w:rFonts w:cs="Arial" w:ascii="Arial Narrow" w:hAnsi="Arial Narrow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s-ES"/>
        </w:rPr>
        <w:t xml:space="preserve"> informa del corte total de tráfico para este jueves 1 de junio de la calle Barranco en el tramo comprendido entre la sede del Obispado de Dionisia-Jerez, Palacio Bertemati, y la plaza Belén.</w:t>
      </w:r>
      <w:r>
        <w:rPr>
          <w:rFonts w:cs="Arial" w:ascii="Arial Narrow" w:hAnsi="Arial Narrow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s-ES"/>
        </w:rPr>
        <w:t xml:space="preserve"> </w:t>
      </w:r>
      <w:r>
        <w:rPr>
          <w:rFonts w:cs="Arial" w:ascii="Arial Narrow" w:hAnsi="Arial Narrow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s-ES"/>
        </w:rPr>
        <w:t>Dicho corte se producirá de 9.30 a 12.30 horas por labores de inspección del colector de saneamiento.</w:t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overflowPunct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overflowPunct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>
    <w:name w:val="Default Paragraph Font"/>
    <w:qFormat/>
    <w:rPr/>
  </w:style>
  <w:style w:type="character" w:styleId="Fuentedeprrafopredeter1">
    <w:name w:val="Fuente de párrafo predeter.1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uentedeprrafopredeter9">
    <w:name w:val="Fuente de párrafo predeter.9"/>
    <w:qFormat/>
    <w:rPr/>
  </w:style>
  <w:style w:type="character" w:styleId="Fuentedeprrafopredeter8">
    <w:name w:val="Fuente de párrafo predeter.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uentedeprrafopredeter7">
    <w:name w:val="Fuente de párrafo predeter.7"/>
    <w:qFormat/>
    <w:rPr/>
  </w:style>
  <w:style w:type="character" w:styleId="WW8Num3z0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 w:val="false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b w:val="false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>
      <w:rFonts w:ascii="Symbol" w:hAnsi="Symbol" w:cs="Symbol"/>
      <w:sz w:val="20"/>
    </w:rPr>
  </w:style>
  <w:style w:type="character" w:styleId="WW8Num9z1">
    <w:name w:val="WW8Num9z1"/>
    <w:qFormat/>
    <w:rPr>
      <w:rFonts w:ascii="Courier New" w:hAnsi="Courier New" w:cs="Courier New"/>
      <w:sz w:val="20"/>
    </w:rPr>
  </w:style>
  <w:style w:type="character" w:styleId="WW8Num9z2">
    <w:name w:val="WW8Num9z2"/>
    <w:qFormat/>
    <w:rPr>
      <w:rFonts w:ascii="Wingdings" w:hAnsi="Wingdings" w:cs="Wingdings"/>
      <w:sz w:val="20"/>
    </w:rPr>
  </w:style>
  <w:style w:type="character" w:styleId="WW8Num10z0">
    <w:name w:val="WW8Num10z0"/>
    <w:qFormat/>
    <w:rPr>
      <w:rFonts w:ascii="Symbol" w:hAnsi="Symbol" w:cs="OpenSymbol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OpenSymbol"/>
    </w:rPr>
  </w:style>
  <w:style w:type="character" w:styleId="WW8Num11z1">
    <w:name w:val="WW8Num11z1"/>
    <w:qFormat/>
    <w:rPr>
      <w:rFonts w:ascii="OpenSymbol" w:hAnsi="OpenSymbol" w:cs="OpenSymbol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Calibri" w:hAnsi="Calibri" w:eastAsia="Calibri" w:cs="Calibri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Fuentedeprrafopredeter6">
    <w:name w:val="Fuente de párrafo predeter.6"/>
    <w:qFormat/>
    <w:rPr/>
  </w:style>
  <w:style w:type="character" w:styleId="Fuentedeprrafopredeter4">
    <w:name w:val="Fuente de párrafo predeter.4"/>
    <w:qFormat/>
    <w:rPr/>
  </w:style>
  <w:style w:type="character" w:styleId="Fuentedeprrafopredeter3">
    <w:name w:val="Fuente de párrafo predeter.3"/>
    <w:qFormat/>
    <w:rPr/>
  </w:style>
  <w:style w:type="character" w:styleId="Fuentedeprrafopredeter2">
    <w:name w:val="Fuente de párrafo predeter.2"/>
    <w:qFormat/>
    <w:rPr/>
  </w:style>
  <w:style w:type="character" w:styleId="EncabezadoCar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>
    <w:name w:val="rojo"/>
    <w:basedOn w:val="Fuentedeprrafopredeter1"/>
    <w:qFormat/>
    <w:rPr/>
  </w:style>
  <w:style w:type="character" w:styleId="EnlacedeInternet">
    <w:name w:val="Enlace de Internet"/>
    <w:basedOn w:val="DefaultParagraphFont"/>
    <w:rPr>
      <w:color w:val="0563C1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Ttulo3Car">
    <w:name w:val="Título 3 Car"/>
    <w:qFormat/>
    <w:rPr>
      <w:b/>
      <w:bCs/>
      <w:sz w:val="27"/>
      <w:szCs w:val="27"/>
    </w:rPr>
  </w:style>
  <w:style w:type="character" w:styleId="Qu">
    <w:name w:val="qu"/>
    <w:qFormat/>
    <w:rPr/>
  </w:style>
  <w:style w:type="character" w:styleId="Gd">
    <w:name w:val="gd"/>
    <w:qFormat/>
    <w:rPr/>
  </w:style>
  <w:style w:type="character" w:styleId="G3">
    <w:name w:val="g3"/>
    <w:qFormat/>
    <w:rPr/>
  </w:style>
  <w:style w:type="character" w:styleId="Hb">
    <w:name w:val="hb"/>
    <w:qFormat/>
    <w:rPr/>
  </w:style>
  <w:style w:type="character" w:styleId="G2">
    <w:name w:val="g2"/>
    <w:qFormat/>
    <w:rPr/>
  </w:style>
  <w:style w:type="character" w:styleId="Ttulo4Car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S7">
    <w:name w:val="s7"/>
    <w:qFormat/>
    <w:rPr/>
  </w:style>
  <w:style w:type="character" w:styleId="Destaquemayor">
    <w:name w:val="Destaque mayor"/>
    <w:qFormat/>
    <w:rPr>
      <w:b/>
      <w:bCs/>
    </w:rPr>
  </w:style>
  <w:style w:type="character" w:styleId="Smbolosdenumeracin">
    <w:name w:val="Símbolos de numeración"/>
    <w:qFormat/>
    <w:rPr/>
  </w:style>
  <w:style w:type="character" w:styleId="Ins">
    <w:name w:val="ins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>
    <w:name w:val="WW-Destaque mayor"/>
    <w:qFormat/>
    <w:rPr>
      <w:b/>
      <w:bCs/>
    </w:rPr>
  </w:style>
  <w:style w:type="character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Gmailuficommentbody">
    <w:name w:val="gmail-uficommentbody"/>
    <w:basedOn w:val="Fuentedeprrafopredeter2"/>
    <w:qFormat/>
    <w:rPr/>
  </w:style>
  <w:style w:type="character" w:styleId="WW8Num27z0">
    <w:name w:val="WW8Num27z0"/>
    <w:qFormat/>
    <w:rPr>
      <w:rFonts w:ascii="Gill Sans MT" w:hAnsi="Gill Sans MT" w:cs="Gill Sans MT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>
    <w:name w:val="Texto comentario Car"/>
    <w:qFormat/>
    <w:rPr>
      <w:sz w:val="20"/>
      <w:szCs w:val="20"/>
    </w:rPr>
  </w:style>
  <w:style w:type="character" w:styleId="AsuntodelcomentarioCar">
    <w:name w:val="Asunto del comentario Car"/>
    <w:qFormat/>
    <w:rPr>
      <w:b/>
      <w:bCs/>
      <w:sz w:val="20"/>
      <w:szCs w:val="20"/>
    </w:rPr>
  </w:style>
  <w:style w:type="character" w:styleId="Refdecomentario1">
    <w:name w:val="Ref. de comentario1"/>
    <w:qFormat/>
    <w:rPr>
      <w:sz w:val="16"/>
      <w:szCs w:val="16"/>
    </w:rPr>
  </w:style>
  <w:style w:type="character" w:styleId="Fuentedeprrafopredeter5">
    <w:name w:val="Fuente de párrafo predeter.5"/>
    <w:qFormat/>
    <w:rPr/>
  </w:style>
  <w:style w:type="character" w:styleId="Muydestacado">
    <w:name w:val="Muy destacado"/>
    <w:qFormat/>
    <w:rPr>
      <w:b/>
      <w:bCs/>
    </w:rPr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1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right="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>
    <w:name w:val="Párrafo de lista1"/>
    <w:basedOn w:val="Normal"/>
    <w:qFormat/>
    <w:pPr>
      <w:spacing w:before="0" w:after="200"/>
      <w:ind w:left="720" w:right="0" w:hanging="0"/>
      <w:contextualSpacing/>
    </w:pPr>
    <w:rPr>
      <w:rFonts w:ascii="Calibri" w:hAnsi="Calibri" w:eastAsia="Calibri"/>
    </w:rPr>
  </w:style>
  <w:style w:type="paragraph" w:styleId="Western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>
    <w:name w:val="Cuerp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Encabezado1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>
    <w:name w:val="Encabezamiento izquierdo"/>
    <w:basedOn w:val="Normal"/>
    <w:qFormat/>
    <w:pPr/>
    <w:rPr/>
  </w:style>
  <w:style w:type="paragraph" w:styleId="LONormal">
    <w:name w:val="LO-Normal"/>
    <w:qFormat/>
    <w:pPr>
      <w:widowControl w:val="false"/>
      <w:suppressAutoHyphens w:val="true"/>
      <w:overflowPunct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>
    <w:name w:val="Cuerpo A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>
    <w:name w:val="Texto independiente 21"/>
    <w:basedOn w:val="Normal"/>
    <w:qFormat/>
    <w:pPr>
      <w:jc w:val="both"/>
    </w:pPr>
    <w:rPr/>
  </w:style>
  <w:style w:type="paragraph" w:styleId="Nombredireccininterior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>
    <w:name w:val="Sangría 2 de t. independiente1"/>
    <w:basedOn w:val="Normal"/>
    <w:qFormat/>
    <w:pPr>
      <w:ind w:left="360" w:right="0" w:hanging="0"/>
      <w:jc w:val="both"/>
    </w:pPr>
    <w:rPr>
      <w:bCs/>
      <w:sz w:val="28"/>
    </w:rPr>
  </w:style>
  <w:style w:type="paragraph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>
    <w:name w:val="Texto comentario1"/>
    <w:basedOn w:val="Normal"/>
    <w:qFormat/>
    <w:pPr/>
    <w:rPr>
      <w:sz w:val="20"/>
    </w:rPr>
  </w:style>
  <w:style w:type="paragraph" w:styleId="Asuntodelcomentario1">
    <w:name w:val="Asunto del comentario1"/>
    <w:basedOn w:val="Textocomentario1"/>
    <w:qFormat/>
    <w:pPr/>
    <w:rPr>
      <w:b/>
      <w:bCs/>
    </w:rPr>
  </w:style>
  <w:style w:type="paragraph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>
    <w:name w:val="Definition Term"/>
    <w:basedOn w:val="Normal"/>
    <w:qFormat/>
    <w:pPr/>
    <w:rPr/>
  </w:style>
  <w:style w:type="paragraph" w:styleId="DefinitionList">
    <w:name w:val="Definition List"/>
    <w:basedOn w:val="Normal"/>
    <w:qFormat/>
    <w:pPr>
      <w:ind w:left="360" w:right="0" w:hanging="0"/>
    </w:pPr>
    <w:rPr/>
  </w:style>
  <w:style w:type="paragraph" w:styleId="H1">
    <w:name w:val="H1"/>
    <w:basedOn w:val="Normal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"/>
    <w:qFormat/>
    <w:pPr/>
    <w:rPr>
      <w:i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overflowPunct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overflowPunct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>
    <w:name w:val="Contenido del marc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Application>LibreOffice/7.3.7.2$Windows_X86_64 LibreOffice_project/e114eadc50a9ff8d8c8a0567d6da8f454beeb84f</Application>
  <AppVersion>15.0000</AppVersion>
  <Pages>1</Pages>
  <Words>239</Words>
  <Characters>1143</Characters>
  <CharactersWithSpaces>1375</CharactersWithSpaces>
  <Paragraphs>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2008-04-18T11:14:00Z</dcterms:created>
  <dc:creator>ADELIFL</dc:creator>
  <dc:description/>
  <dc:language>es-ES</dc:language>
  <cp:lastModifiedBy/>
  <cp:lastPrinted>2023-04-12T09:22:08Z</cp:lastPrinted>
  <dcterms:modified xsi:type="dcterms:W3CDTF">2023-05-31T13:29:44Z</dcterms:modified>
  <cp:revision>330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