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extopreformateado"/>
        <w:jc w:val="left"/>
        <w:rPr>
          <w:rFonts w:ascii="Arial Narrow" w:hAnsi="Arial Narrow"/>
          <w:b/>
          <w:b/>
          <w:bCs/>
          <w:sz w:val="36"/>
          <w:szCs w:val="36"/>
        </w:rPr>
      </w:pPr>
      <w:r>
        <w:rPr>
          <w:rFonts w:cs="Arial" w:ascii="Arial Narrow" w:hAnsi="Arial Narrow"/>
          <w:b/>
          <w:bCs/>
          <w:sz w:val="36"/>
          <w:szCs w:val="36"/>
        </w:rPr>
        <w:t>Las obras del nuevo parque deportivo y lúdico de Villas del Este avanzan a buen ritmo y se prevé que finalicen en agosto</w:t>
      </w:r>
    </w:p>
    <w:p>
      <w:pPr>
        <w:pStyle w:val="Textopreformateado"/>
        <w:jc w:val="left"/>
        <w:rPr>
          <w:rFonts w:ascii="Arial Narrow" w:hAnsi="Arial Narrow"/>
          <w:b/>
          <w:b/>
          <w:bCs/>
          <w:sz w:val="36"/>
          <w:szCs w:val="36"/>
        </w:rPr>
      </w:pPr>
      <w:r>
        <w:rPr>
          <w:rFonts w:ascii="Arial Narrow" w:hAnsi="Arial Narrow"/>
          <w:b/>
          <w:bCs/>
          <w:sz w:val="36"/>
          <w:szCs w:val="36"/>
        </w:rPr>
      </w:r>
    </w:p>
    <w:p>
      <w:pPr>
        <w:pStyle w:val="Cuerpodetexto"/>
        <w:widowControl/>
        <w:tabs>
          <w:tab w:val="clear" w:pos="720"/>
          <w:tab w:val="left" w:pos="729" w:leader="none"/>
        </w:tabs>
        <w:suppressAutoHyphens w:val="true"/>
        <w:bidi w:val="0"/>
        <w:spacing w:lineRule="auto" w:line="240" w:before="0" w:after="140"/>
        <w:ind w:left="0" w:right="0" w:hanging="0"/>
        <w:jc w:val="left"/>
        <w:rPr>
          <w:rFonts w:ascii="Arial Narrow" w:hAnsi="Arial Narrow"/>
          <w:sz w:val="32"/>
          <w:szCs w:val="32"/>
        </w:rPr>
      </w:pPr>
      <w:r>
        <w:rPr>
          <w:rFonts w:ascii="Arial Narrow" w:hAnsi="Arial Narrow"/>
          <w:sz w:val="32"/>
          <w:szCs w:val="32"/>
        </w:rPr>
        <w:t>El nuevo complejo familiar y recreativo incluye pistas deportivas, áreas de juegos infantiles y biosaludables, zona de parkour, carril bici, merenderos, espacios verdes y senderos peatonales</w:t>
      </w:r>
    </w:p>
    <w:p>
      <w:pPr>
        <w:pStyle w:val="Cuerpodetexto"/>
        <w:widowControl/>
        <w:tabs>
          <w:tab w:val="clear" w:pos="720"/>
          <w:tab w:val="left" w:pos="729" w:leader="none"/>
        </w:tabs>
        <w:suppressAutoHyphens w:val="true"/>
        <w:bidi w:val="0"/>
        <w:spacing w:lineRule="auto" w:line="240" w:before="0" w:after="140"/>
        <w:jc w:val="left"/>
        <w:rPr>
          <w:rFonts w:ascii="Arial Narrow" w:hAnsi="Arial Narrow"/>
          <w:sz w:val="32"/>
          <w:szCs w:val="32"/>
        </w:rPr>
      </w:pPr>
      <w:r>
        <w:rPr>
          <w:rFonts w:eastAsia="Trebuchet MS" w:cs="Arial" w:ascii="Arial Narrow" w:hAnsi="Arial Narrow"/>
          <w:b w:val="false"/>
          <w:bCs w:val="false"/>
          <w:color w:val="00000A"/>
          <w:spacing w:val="-3"/>
          <w:kern w:val="2"/>
          <w:sz w:val="32"/>
          <w:szCs w:val="32"/>
          <w:u w:val="none"/>
          <w:shd w:fill="auto" w:val="clear"/>
          <w:lang w:val="es-ES" w:eastAsia="es-ES_tradnl" w:bidi="ar-SA"/>
        </w:rPr>
        <w:t>La alcaldesa en funciones realiza una visita técnica a las obras, en las que se han invertido 1,3 millones de euros y que posibilitará la puesta en uso de una extensa parcela de 16.700 metros cuadrados</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w:hAnsi="Arial" w:cs="Arial"/>
        </w:rPr>
      </w:pPr>
      <w:r>
        <w:rPr>
          <w:rFonts w:cs="Arial" w:ascii="Arial" w:hAnsi="Arial"/>
        </w:rPr>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rebuchet MS" w:cs="Arial" w:ascii="Arial Narrow" w:hAnsi="Arial Narrow"/>
          <w:b/>
          <w:bCs/>
          <w:color w:val="000000"/>
          <w:spacing w:val="-3"/>
          <w:kern w:val="2"/>
          <w:sz w:val="26"/>
          <w:szCs w:val="26"/>
          <w:u w:val="none"/>
          <w:shd w:fill="auto" w:val="clear"/>
          <w:lang w:val="es-ES" w:eastAsia="es-ES_tradnl" w:bidi="ar-SA"/>
        </w:rPr>
        <w:t xml:space="preserve">13 de junio de 2023. </w:t>
      </w:r>
      <w:r>
        <w:rPr>
          <w:rFonts w:eastAsia="Trebuchet MS" w:cs="Arial" w:ascii="Arial Narrow" w:hAnsi="Arial Narrow"/>
          <w:b w:val="false"/>
          <w:bCs w:val="false"/>
          <w:color w:val="000000"/>
          <w:spacing w:val="-3"/>
          <w:kern w:val="2"/>
          <w:sz w:val="26"/>
          <w:szCs w:val="26"/>
          <w:u w:val="none"/>
          <w:shd w:fill="auto" w:val="clear"/>
          <w:lang w:val="es-ES" w:eastAsia="es-ES_tradnl" w:bidi="ar-SA"/>
        </w:rPr>
        <w:t xml:space="preserve">Las obras de construcción del nuevo parque deportivo y lúdico de Villas del Este avanzan a “muy buen ritmo” y la previsión es que “en el mes de agosto los jerezanos y jerezanas podamos estar disfrutándolo”. Así lo ha afirmado la alcaldesa en funciones, Mamen Sánchez, durante la visita técnica que ha realizado junto al teniente de alcaldesa de Urbanismo en funciones, José Antonio Díaz, en la que han podido comprobar “la buena marcha” de los trabajos de adecuación de estos terrenos para transformarlos en un gran complejo familiar y de recreo, contemplándose una inversión de 1,3 millones de euros.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rebuchet MS" w:cs="Arial" w:ascii="Arial Narrow" w:hAnsi="Arial Narrow"/>
          <w:b w:val="false"/>
          <w:bCs w:val="false"/>
          <w:color w:val="000000"/>
          <w:spacing w:val="-3"/>
          <w:kern w:val="2"/>
          <w:sz w:val="26"/>
          <w:szCs w:val="26"/>
          <w:u w:val="none"/>
          <w:shd w:fill="auto" w:val="clear"/>
          <w:lang w:val="es-ES" w:eastAsia="es-ES_tradnl" w:bidi="ar-SA"/>
        </w:rPr>
        <w:t xml:space="preserve">El proyecto tiene como objeto la transformación de esta extensa parcela en desuso desde hace muchos años -con 16.700 metros cuadrados de superficie -, en un gran parque dotado con todo tipo de equipamientos deportivos y de estancia familiar, respondiendo así a las necesidades y propuestas de colectivos y asociaciones del entorno, tal y como ha recordado la alcaldesa en funciones.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rebuchet MS" w:cs="Arial" w:ascii="Arial Narrow" w:hAnsi="Arial Narrow"/>
          <w:b w:val="false"/>
          <w:bCs w:val="false"/>
          <w:color w:val="000000"/>
          <w:spacing w:val="-3"/>
          <w:kern w:val="2"/>
          <w:sz w:val="26"/>
          <w:szCs w:val="26"/>
          <w:u w:val="none"/>
          <w:shd w:fill="auto" w:val="clear"/>
          <w:lang w:val="es-ES" w:eastAsia="es-ES_tradnl" w:bidi="ar-SA"/>
        </w:rPr>
        <w:t xml:space="preserve">En palabras de Mamen Sánchez, desde el Ayuntamiento “apostamos por que en todas las zonas de Jerez hubiera zonas deportivas y de ocio, y este terreno reunía las condiciones para hace aquí un gran parque que albergará pistas de voleyplaya, futbito, baloncesto, un parkour, juegos infantiles y biosaludables, parque canino, merenderos o senderos para pasear”.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rebuchet MS" w:cs="Arial" w:ascii="Arial Narrow" w:hAnsi="Arial Narrow"/>
          <w:b w:val="false"/>
          <w:bCs w:val="false"/>
          <w:color w:val="000000"/>
          <w:spacing w:val="-3"/>
          <w:kern w:val="2"/>
          <w:sz w:val="26"/>
          <w:szCs w:val="26"/>
          <w:u w:val="none"/>
          <w:shd w:fill="auto" w:val="clear"/>
          <w:lang w:val="es-ES" w:eastAsia="es-ES_tradnl" w:bidi="ar-SA"/>
        </w:rPr>
        <w:t xml:space="preserve">Igualmente, ha recordado otro proyecto importante que se ejecutará en un entorno cercano, como es el nuevo Parque Periurbano de La Canaleja, “cuyas obras de construcción estamos a punto de adjudicar y que va a ser un gran revulsivo para esta parte de la ciudad”.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ascii="Arial Narrow" w:hAnsi="Arial Narrow"/>
          <w:sz w:val="26"/>
          <w:szCs w:val="26"/>
        </w:rPr>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ascii="Arial Narrow" w:hAnsi="Arial Narrow"/>
          <w:sz w:val="26"/>
          <w:szCs w:val="26"/>
        </w:rPr>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ascii="Arial Narrow" w:hAnsi="Arial Narrow"/>
          <w:sz w:val="26"/>
          <w:szCs w:val="26"/>
        </w:rPr>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ascii="Arial Narrow" w:hAnsi="Arial Narrow"/>
          <w:sz w:val="26"/>
          <w:szCs w:val="26"/>
        </w:rPr>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rebuchet MS" w:cs="Arial" w:ascii="Arial Narrow" w:hAnsi="Arial Narrow"/>
          <w:b w:val="false"/>
          <w:bCs w:val="false"/>
          <w:color w:val="000000"/>
          <w:spacing w:val="-3"/>
          <w:kern w:val="2"/>
          <w:sz w:val="26"/>
          <w:szCs w:val="26"/>
          <w:u w:val="none"/>
          <w:shd w:fill="auto" w:val="clear"/>
          <w:lang w:val="es-ES" w:eastAsia="es-ES_tradnl" w:bidi="ar-SA"/>
        </w:rPr>
        <w:t xml:space="preserve">El proyecto está siendo ejecutado por </w:t>
      </w:r>
      <w:r>
        <w:rPr>
          <w:rFonts w:eastAsia="Trebuchet MS" w:cs="Arial" w:ascii="Arial Narrow" w:hAnsi="Arial Narrow"/>
          <w:b w:val="false"/>
          <w:bCs w:val="false"/>
          <w:color w:val="00000A"/>
          <w:spacing w:val="-3"/>
          <w:kern w:val="2"/>
          <w:sz w:val="26"/>
          <w:szCs w:val="26"/>
          <w:u w:val="none"/>
          <w:shd w:fill="auto" w:val="clear"/>
          <w:lang w:val="es-ES" w:eastAsia="es-ES_tradnl" w:bidi="ar-SA"/>
        </w:rPr>
        <w:t xml:space="preserve">la empresa </w:t>
      </w:r>
      <w:r>
        <w:rPr>
          <w:rFonts w:eastAsia="Trebuchet MS" w:cs="Arial" w:ascii="Arial Narrow" w:hAnsi="Arial Narrow"/>
          <w:b w:val="false"/>
          <w:bCs w:val="false"/>
          <w:color w:val="000000"/>
          <w:spacing w:val="-3"/>
          <w:kern w:val="2"/>
          <w:sz w:val="26"/>
          <w:szCs w:val="26"/>
          <w:u w:val="none"/>
          <w:shd w:fill="auto" w:val="clear"/>
          <w:lang w:val="es-ES" w:eastAsia="es-ES_tradnl" w:bidi="ar-SA"/>
        </w:rPr>
        <w:t>AFC Construcciones y Contratas S.L.</w:t>
      </w:r>
      <w:r>
        <w:rPr>
          <w:rFonts w:eastAsia="Trebuchet MS" w:cs="Arial" w:ascii="Arial Narrow" w:hAnsi="Arial Narrow"/>
          <w:b w:val="false"/>
          <w:bCs w:val="false"/>
          <w:color w:val="00000A"/>
          <w:spacing w:val="-3"/>
          <w:kern w:val="2"/>
          <w:sz w:val="26"/>
          <w:szCs w:val="26"/>
          <w:u w:val="none"/>
          <w:shd w:fill="auto" w:val="clear"/>
          <w:lang w:val="es-ES" w:eastAsia="es-ES_tradnl" w:bidi="ar-SA"/>
        </w:rPr>
        <w:t xml:space="preserve"> y forma parte del objetivo del Ayuntamiento de recuperar espacios degradados o en desuso para ponerlos en valor y a disposición de la ciudadanía, llevando a cabo, para ello, numerosas rondas de contacto y visitas a las barriadas para conocer las propuestas y necesidades de los colectivos vecinales y sociales de cada zona. </w:t>
      </w:r>
    </w:p>
    <w:p>
      <w:pPr>
        <w:pStyle w:val="Normal"/>
        <w:widowControl w:val="false"/>
        <w:numPr>
          <w:ilvl w:val="0"/>
          <w:numId w:val="0"/>
        </w:numPr>
        <w:spacing w:lineRule="auto" w:line="240"/>
        <w:ind w:left="0" w:hanging="0"/>
        <w:jc w:val="both"/>
        <w:rPr>
          <w:rFonts w:ascii="Arial Narrow" w:hAnsi="Arial Narrow"/>
          <w:sz w:val="26"/>
          <w:szCs w:val="26"/>
        </w:rPr>
      </w:pPr>
      <w:r>
        <w:rPr>
          <w:rFonts w:cs="Arial" w:ascii="Arial Narrow" w:hAnsi="Arial Narrow"/>
          <w:b w:val="false"/>
          <w:bCs w:val="false"/>
          <w:color w:val="00000A"/>
          <w:sz w:val="26"/>
          <w:szCs w:val="26"/>
        </w:rPr>
        <w:t>De forma resumida, el nuevo parque incluirá, además de las pistas deportivas mencionadas, un área de workout con una superficie de 370 metros cuadrados; una zona de parkour, con una superficie con pavimento amortiguador de 700 metros cuadrados; dos mesas de tecball; zonas de merendero; y un parque canino ubicado en una de las esquinas del complejo.  Cabe destacar también la construcción de un carril bici de más de 500 metros lineales que estará dispuesto perimetralmente y que conectará con la red existente en la Avenida Juan Carlos I.</w:t>
      </w:r>
    </w:p>
    <w:p>
      <w:pPr>
        <w:pStyle w:val="Normal"/>
        <w:widowControl w:val="false"/>
        <w:spacing w:lineRule="auto" w:line="240"/>
        <w:ind w:left="0" w:right="0" w:firstLine="720"/>
        <w:jc w:val="both"/>
        <w:rPr>
          <w:rFonts w:ascii="Arial Narrow" w:hAnsi="Arial Narrow" w:cs="Arial"/>
          <w:b w:val="false"/>
          <w:b w:val="false"/>
          <w:bCs w:val="false"/>
          <w:color w:val="00000A"/>
          <w:sz w:val="26"/>
          <w:szCs w:val="26"/>
        </w:rPr>
      </w:pPr>
      <w:r>
        <w:rPr>
          <w:rFonts w:cs="Arial" w:ascii="Arial Narrow" w:hAnsi="Arial Narrow"/>
          <w:b w:val="false"/>
          <w:bCs w:val="false"/>
          <w:color w:val="00000A"/>
          <w:sz w:val="26"/>
          <w:szCs w:val="26"/>
        </w:rPr>
      </w:r>
    </w:p>
    <w:p>
      <w:pPr>
        <w:pStyle w:val="Normal"/>
        <w:widowControl w:val="false"/>
        <w:numPr>
          <w:ilvl w:val="0"/>
          <w:numId w:val="0"/>
        </w:numPr>
        <w:spacing w:lineRule="auto" w:line="240" w:before="0" w:after="0"/>
        <w:ind w:left="0" w:right="0" w:hanging="0"/>
        <w:jc w:val="both"/>
        <w:rPr>
          <w:rFonts w:ascii="Arial Narrow" w:hAnsi="Arial Narrow"/>
          <w:sz w:val="26"/>
          <w:szCs w:val="26"/>
        </w:rPr>
      </w:pPr>
      <w:r>
        <w:rPr>
          <w:rFonts w:ascii="Arial Narrow" w:hAnsi="Arial Narrow"/>
          <w:sz w:val="26"/>
          <w:szCs w:val="26"/>
        </w:rPr>
      </w:r>
    </w:p>
    <w:tbl>
      <w:tblPr>
        <w:tblW w:w="7649" w:type="dxa"/>
        <w:jc w:val="left"/>
        <w:tblInd w:w="54" w:type="dxa"/>
        <w:tblLayout w:type="fixed"/>
        <w:tblCellMar>
          <w:top w:w="55" w:type="dxa"/>
          <w:left w:w="55" w:type="dxa"/>
          <w:bottom w:w="55" w:type="dxa"/>
          <w:right w:w="55" w:type="dxa"/>
        </w:tblCellMar>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shd w:color="auto" w:fill="E8E8E8"/>
          </w:tcPr>
          <w:p>
            <w:pPr>
              <w:pStyle w:val="Normal"/>
              <w:widowControl w:val="false"/>
              <w:tabs>
                <w:tab w:val="clear" w:pos="720"/>
              </w:tabs>
              <w:rPr>
                <w:i/>
                <w:i/>
                <w:iCs/>
              </w:rPr>
            </w:pPr>
            <w:r>
              <w:rPr>
                <w:rFonts w:ascii="Arial Narrow" w:hAnsi="Arial Narrow"/>
                <w:i/>
                <w:iCs/>
                <w:sz w:val="26"/>
                <w:szCs w:val="26"/>
              </w:rPr>
              <w:t>Se adjunta fotografía y audio de la alcaldesa, Mamen Sánchez</w:t>
            </w:r>
          </w:p>
          <w:p>
            <w:pPr>
              <w:pStyle w:val="Normal"/>
              <w:widowControl w:val="false"/>
              <w:tabs>
                <w:tab w:val="clear" w:pos="720"/>
              </w:tabs>
              <w:rPr>
                <w:rFonts w:ascii="Arial Narrow" w:hAnsi="Arial Narrow"/>
                <w:sz w:val="26"/>
                <w:szCs w:val="26"/>
              </w:rPr>
            </w:pPr>
            <w:r>
              <w:rPr>
                <w:i/>
                <w:iCs/>
              </w:rPr>
            </w:r>
          </w:p>
          <w:p>
            <w:pPr>
              <w:pStyle w:val="Normal"/>
              <w:jc w:val="both"/>
              <w:rPr>
                <w:rFonts w:ascii="Arial Narrow" w:hAnsi="Arial Narrow"/>
                <w:sz w:val="26"/>
                <w:szCs w:val="26"/>
              </w:rPr>
            </w:pPr>
            <w:r>
              <w:rPr>
                <w:i/>
                <w:iCs/>
              </w:rPr>
            </w:r>
          </w:p>
          <w:p>
            <w:pPr>
              <w:pStyle w:val="Normal"/>
              <w:widowControl w:val="false"/>
              <w:tabs>
                <w:tab w:val="clear" w:pos="720"/>
              </w:tabs>
              <w:rPr>
                <w:rFonts w:ascii="Arial Narrow" w:hAnsi="Arial Narrow"/>
                <w:sz w:val="26"/>
                <w:szCs w:val="26"/>
              </w:rPr>
            </w:pPr>
            <w:r>
              <w:rPr/>
            </w:r>
          </w:p>
          <w:p>
            <w:pPr>
              <w:pStyle w:val="Normal"/>
              <w:widowControl w:val="false"/>
              <w:tabs>
                <w:tab w:val="clear" w:pos="720"/>
              </w:tabs>
              <w:rPr>
                <w:rFonts w:ascii="Arial Narrow" w:hAnsi="Arial Narrow"/>
                <w:sz w:val="26"/>
                <w:szCs w:val="26"/>
              </w:rPr>
            </w:pPr>
            <w:r>
              <w:rPr/>
            </w:r>
          </w:p>
        </w:tc>
      </w:tr>
    </w:tbl>
    <w:p>
      <w:pPr>
        <w:pStyle w:val="Normal"/>
        <w:widowControl w:val="false"/>
        <w:spacing w:before="0" w:after="0"/>
        <w:rPr>
          <w:rFonts w:ascii="Arial Narrow" w:hAnsi="Arial Narrow"/>
          <w:b/>
          <w:b/>
          <w:sz w:val="26"/>
          <w:szCs w:val="26"/>
        </w:rPr>
      </w:pPr>
      <w:r>
        <w:rPr>
          <w:rFonts w:ascii="Arial Narrow" w:hAnsi="Arial Narrow"/>
          <w:b/>
          <w:sz w:val="26"/>
          <w:szCs w:val="26"/>
        </w:rPr>
      </w:r>
    </w:p>
    <w:p>
      <w:pPr>
        <w:pStyle w:val="Normal"/>
        <w:widowControl w:val="false"/>
        <w:shd w:val="clear" w:fill="FFFFFF"/>
        <w:tabs>
          <w:tab w:val="clear" w:pos="720"/>
          <w:tab w:val="left" w:pos="729" w:leader="none"/>
        </w:tabs>
        <w:spacing w:lineRule="auto" w:line="240" w:before="0" w:after="142"/>
        <w:ind w:left="0" w:right="0" w:hanging="0"/>
        <w:jc w:val="left"/>
        <w:rPr>
          <w:sz w:val="24"/>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independiente31">
    <w:name w:val="Texto independiente 31"/>
    <w:basedOn w:val="Normal"/>
    <w:qFormat/>
    <w:pPr>
      <w:spacing w:before="0" w:after="120"/>
    </w:pPr>
    <w:rPr>
      <w:sz w:val="16"/>
      <w:szCs w:val="16"/>
    </w:rPr>
  </w:style>
  <w:style w:type="paragraph" w:styleId="Descripcin">
    <w:name w:val="Descripción"/>
    <w:basedOn w:val="Normal"/>
    <w:qFormat/>
    <w:pPr>
      <w:spacing w:before="120" w:after="120"/>
    </w:pPr>
    <w:rPr>
      <w:rFonts w:cs="Arial"/>
      <w:i/>
      <w:iCs/>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Application>LibreOffice/7.3.6.2$Windows_X86_64 LibreOffice_project/c28ca90fd6e1a19e189fc16c05f8f8924961e12e</Application>
  <AppVersion>15.0000</AppVersion>
  <Pages>2</Pages>
  <Words>516</Words>
  <Characters>2635</Characters>
  <CharactersWithSpaces>3147</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2023-06-14T11:23:46Z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