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both"/>
        <w:rPr>
          <w:rStyle w:val="Ninguno"/>
          <w:rFonts w:ascii="Comic Sans MS" w:hAnsi="Comic Sans MS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2367279</wp:posOffset>
            </wp:positionH>
            <wp:positionV relativeFrom="page">
              <wp:posOffset>457834</wp:posOffset>
            </wp:positionV>
            <wp:extent cx="1372236" cy="1450340"/>
            <wp:effectExtent l="0" t="0" r="0" b="0"/>
            <wp:wrapThrough wrapText="bothSides" distL="57150" distR="57150">
              <wp:wrapPolygon edited="1">
                <wp:start x="10015" y="2723"/>
                <wp:lineTo x="10735" y="2909"/>
                <wp:lineTo x="10931" y="3404"/>
                <wp:lineTo x="10735" y="4270"/>
                <wp:lineTo x="11847" y="4209"/>
                <wp:lineTo x="11913" y="4023"/>
                <wp:lineTo x="12895" y="4456"/>
                <wp:lineTo x="12895" y="4828"/>
                <wp:lineTo x="12044" y="5261"/>
                <wp:lineTo x="11520" y="4951"/>
                <wp:lineTo x="10735" y="5013"/>
                <wp:lineTo x="10800" y="6560"/>
                <wp:lineTo x="16298" y="6560"/>
                <wp:lineTo x="16429" y="12811"/>
                <wp:lineTo x="17280" y="13245"/>
                <wp:lineTo x="18131" y="12873"/>
                <wp:lineTo x="17869" y="13430"/>
                <wp:lineTo x="17935" y="14297"/>
                <wp:lineTo x="18327" y="14483"/>
                <wp:lineTo x="18262" y="15225"/>
                <wp:lineTo x="17607" y="15411"/>
                <wp:lineTo x="17411" y="15473"/>
                <wp:lineTo x="16233" y="17020"/>
                <wp:lineTo x="14269" y="18134"/>
                <wp:lineTo x="12044" y="18753"/>
                <wp:lineTo x="10865" y="18877"/>
                <wp:lineTo x="10996" y="19681"/>
                <wp:lineTo x="11127" y="19867"/>
                <wp:lineTo x="10538" y="20424"/>
                <wp:lineTo x="9949" y="20238"/>
                <wp:lineTo x="9556" y="19743"/>
                <wp:lineTo x="9949" y="19372"/>
                <wp:lineTo x="9884" y="18877"/>
                <wp:lineTo x="6938" y="18320"/>
                <wp:lineTo x="4909" y="17330"/>
                <wp:lineTo x="3338" y="15844"/>
                <wp:lineTo x="3011" y="15163"/>
                <wp:lineTo x="2291" y="15101"/>
                <wp:lineTo x="2291" y="14235"/>
                <wp:lineTo x="2684" y="14173"/>
                <wp:lineTo x="2618" y="12873"/>
                <wp:lineTo x="3469" y="13307"/>
                <wp:lineTo x="4255" y="12811"/>
                <wp:lineTo x="4189" y="6560"/>
                <wp:lineTo x="9818" y="6499"/>
                <wp:lineTo x="9753" y="4951"/>
                <wp:lineTo x="8575" y="5075"/>
                <wp:lineTo x="8378" y="5199"/>
                <wp:lineTo x="7527" y="4704"/>
                <wp:lineTo x="7920" y="4209"/>
                <wp:lineTo x="8640" y="4023"/>
                <wp:lineTo x="8771" y="4270"/>
                <wp:lineTo x="9753" y="4270"/>
                <wp:lineTo x="9622" y="3466"/>
                <wp:lineTo x="9491" y="3218"/>
                <wp:lineTo x="10015" y="2723"/>
              </wp:wrapPolygon>
            </wp:wrapThrough>
            <wp:docPr id="1073741826" name="officeArt object" descr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 1" descr="Imagen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6" cy="1450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omic Sans MS" w:hAnsi="Comic Sans MS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rFonts w:ascii="Comic Sans MS" w:hAnsi="Comic Sans MS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rFonts w:ascii="Comic Sans MS" w:hAnsi="Comic Sans MS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center"/>
        <w:rPr>
          <w:rStyle w:val="Ninguno"/>
          <w:b w:val="1"/>
          <w:bCs w:val="1"/>
          <w:sz w:val="32"/>
          <w:szCs w:val="32"/>
        </w:rPr>
      </w:pPr>
    </w:p>
    <w:p>
      <w:pPr>
        <w:pStyle w:val="Cuerpo"/>
        <w:rPr>
          <w:rStyle w:val="Ninguno"/>
          <w:b w:val="1"/>
          <w:bCs w:val="1"/>
          <w:sz w:val="32"/>
          <w:szCs w:val="32"/>
        </w:rPr>
      </w:pPr>
      <w:r>
        <w:rPr>
          <w:rStyle w:val="Ninguno"/>
          <w:b w:val="1"/>
          <w:bCs w:val="1"/>
          <w:sz w:val="32"/>
          <w:szCs w:val="32"/>
          <w:rtl w:val="0"/>
        </w:rPr>
        <w:t xml:space="preserve">       DELEGACI</w:t>
      </w:r>
      <w:r>
        <w:rPr>
          <w:rStyle w:val="Ninguno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inguno"/>
          <w:b w:val="1"/>
          <w:bCs w:val="1"/>
          <w:sz w:val="32"/>
          <w:szCs w:val="32"/>
          <w:rtl w:val="0"/>
          <w:lang w:val="de-DE"/>
        </w:rPr>
        <w:t>N DE MEDIOS DE COMUNICACI</w:t>
      </w:r>
      <w:r>
        <w:rPr>
          <w:rStyle w:val="Ninguno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inguno"/>
          <w:b w:val="1"/>
          <w:bCs w:val="1"/>
          <w:sz w:val="32"/>
          <w:szCs w:val="32"/>
          <w:rtl w:val="0"/>
          <w:lang w:val="es-ES_tradnl"/>
        </w:rPr>
        <w:t>N SOCIAL</w:t>
      </w:r>
    </w:p>
    <w:p>
      <w:pPr>
        <w:pStyle w:val="Cuerp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DI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de-DE"/>
        </w:rPr>
        <w:t>CESIS DE ASIDONIA-JEREZ</w:t>
      </w:r>
    </w:p>
    <w:p>
      <w:pPr>
        <w:pStyle w:val="Cuerpo"/>
        <w:rPr>
          <w:rStyle w:val="Ninguno"/>
          <w:b w:val="1"/>
          <w:bCs w:val="1"/>
          <w:sz w:val="28"/>
          <w:szCs w:val="28"/>
          <w:u w:val="single"/>
        </w:rPr>
      </w:pPr>
    </w:p>
    <w:p>
      <w:pPr>
        <w:pStyle w:val="Cuerpo"/>
        <w:jc w:val="center"/>
        <w:rPr>
          <w:rStyle w:val="Ninguno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PRIMER ENCUENTRO DEL SR. OBISPO DE ASIDONIA-JEREZ Y LA ALCALDESA</w:t>
      </w:r>
    </w:p>
    <w:p>
      <w:pPr>
        <w:pStyle w:val="Cuerpo"/>
        <w:jc w:val="center"/>
        <w:rPr>
          <w:rStyle w:val="Ninguno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jc w:val="both"/>
        <w:rPr>
          <w:rStyle w:val="Ninguno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Jerez, </w:t>
      </w: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23 </w:t>
      </w:r>
      <w:r>
        <w:rPr>
          <w:rStyle w:val="Ningun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de </w:t>
      </w: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junio</w:t>
      </w: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de 2023.-</w:t>
      </w: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Casa de la Iglesia de Asidonia-Jerez ha acogido en la jornada de hoy el primer encuentro del Sr. Obispo de Asidonia-Jerez, Monse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or Jos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Rico Pav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y la reci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nombrada alcaldesa de Jerez, Mar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Jos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Garc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a-Pelayo. En esta reuni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han estado presente el equipo de gobierno de ambas instituciones.</w:t>
      </w:r>
    </w:p>
    <w:p>
      <w:pPr>
        <w:pStyle w:val="Cuerpo"/>
        <w:jc w:val="both"/>
        <w:rPr>
          <w:rStyle w:val="Ninguno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Tanto el pastor diocesano como la alcaldesa han destacado la buena sinton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y colaboraci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que debe existir siempre entre las dos instituciones y que, sin duda alguna, ser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nica habitual del trabajo conjunto en los distintos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mbitos de colaboraci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</w:t>
      </w:r>
    </w:p>
    <w:p>
      <w:pPr>
        <w:pStyle w:val="Cuerpo"/>
        <w:jc w:val="both"/>
        <w:rPr>
          <w:rStyle w:val="Ninguno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este primer encuentro institucional, Obispado y Ayuntamiento han abordado las distintas v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de cooperaci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que, con m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detalle, se ir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trabajando durante estos pr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ximos 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os. De un lado, la recuperaci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puesta en valor del alto patrimonio hist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rico art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stico que la Di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cesis tiene en la ciudad de Jerez y que supone, m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all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 su intr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nseco valor espiritual, un aut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ntico valor cultural para el conjunto de la ciudad, siendo uno de sus principales atractivos tur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sticos.</w:t>
      </w:r>
    </w:p>
    <w:p>
      <w:pPr>
        <w:pStyle w:val="Cuerpo"/>
        <w:jc w:val="both"/>
        <w:rPr>
          <w:rStyle w:val="Ninguno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lo relativo al patrimonio hist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rico art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stico, Monse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or Rico Pav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y Mar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Jos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Garc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a-Pelayo han se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alado tambi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la necesidad de trabajar junto al resto de las administraciones p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blicas.</w:t>
      </w:r>
    </w:p>
    <w:p>
      <w:pPr>
        <w:pStyle w:val="Cuerpo"/>
        <w:jc w:val="both"/>
        <w:rPr>
          <w:rStyle w:val="Ninguno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Igualmente, ambas instituciones tambi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han abordado la necesaria colaboraci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materia asistencial, reconoci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ndose la destacada labor social de Caritas Diocesana (en la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ltima memoria anual se recoge que atendi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durante 2022 a 8.357 personas), una labor que complementa a la acci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servicios sociales municipales.</w:t>
      </w:r>
    </w:p>
    <w:p>
      <w:pPr>
        <w:pStyle w:val="Cuerpo"/>
        <w:jc w:val="both"/>
        <w:rPr>
          <w:rStyle w:val="Ninguno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</w:t>
      </w:r>
    </w:p>
    <w:p>
      <w:pPr>
        <w:pStyle w:val="Cuerpo"/>
        <w:jc w:val="both"/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Para m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informaci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n:</w:t>
      </w:r>
    </w:p>
    <w:p>
      <w:pPr>
        <w:pStyle w:val="Cuerpo"/>
        <w:jc w:val="both"/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Tlfno.- 956 338 800 / 956 321 210 </w:t>
      </w:r>
    </w:p>
    <w:p>
      <w:pPr>
        <w:pStyle w:val="Cuerpo"/>
        <w:jc w:val="both"/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Mail.-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"mailto:medios@diocesisdejerez.org"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medios@diocesisdejerez.org</w:t>
      </w:r>
      <w:r>
        <w:rPr/>
        <w:fldChar w:fldCharType="end" w:fldLock="0"/>
      </w:r>
    </w:p>
    <w:p>
      <w:pPr>
        <w:pStyle w:val="Cuerpo"/>
        <w:jc w:val="both"/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Web oficial.-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"http://www.diocesisdejerez.org/"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www.diocesisdejerez.org</w:t>
      </w:r>
      <w:r>
        <w:rPr/>
        <w:fldChar w:fldCharType="end" w:fldLock="0"/>
      </w:r>
    </w:p>
    <w:p>
      <w:pPr>
        <w:pStyle w:val="Cuerpo"/>
        <w:jc w:val="both"/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Instagram.- @asidoniajerez</w:t>
      </w:r>
    </w:p>
    <w:p>
      <w:pPr>
        <w:pStyle w:val="Cuerpo"/>
        <w:jc w:val="both"/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Facebook.- Di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cesis de Asidonia-Jerez</w:t>
      </w:r>
    </w:p>
    <w:p>
      <w:pPr>
        <w:pStyle w:val="Cuerpo"/>
        <w:jc w:val="both"/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Twitter.- @MCS_Asidonia</w:t>
      </w:r>
    </w:p>
    <w:p>
      <w:pPr>
        <w:pStyle w:val="Cuerpo"/>
        <w:jc w:val="both"/>
      </w:pPr>
      <w:r>
        <w:rPr>
          <w:rStyle w:val="Ninguno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You Tube (videos).- MCS Asidonia-Jerez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Hyperlink"/>
    <w:next w:val="Hyperlink.0"/>
    <w:rPr>
      <w:outline w:val="0"/>
      <w:color w:val="000080"/>
      <w:u w:val="single" w:color="000080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