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DC099D" w14:textId="77777777" w:rsidR="002357B6" w:rsidRDefault="003736D7">
      <w:pPr>
        <w:rPr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La alcaldesa mantiene una primera toma de contacto con el presidente del Consejo Regulador del jerez</w:t>
      </w:r>
    </w:p>
    <w:p w14:paraId="1569CB57" w14:textId="77777777" w:rsidR="002357B6" w:rsidRDefault="003736D7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 </w:t>
      </w:r>
    </w:p>
    <w:p w14:paraId="16AA9376" w14:textId="77777777" w:rsidR="002357B6" w:rsidRDefault="003736D7">
      <w:pPr>
        <w:rPr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En el encuentro se ha analizado la actualidad del sector y las vías de colaboración entre ambas instituciones</w:t>
      </w:r>
    </w:p>
    <w:p w14:paraId="28E7DAF4" w14:textId="77777777" w:rsidR="002357B6" w:rsidRDefault="002357B6">
      <w:pPr>
        <w:rPr>
          <w:sz w:val="32"/>
          <w:szCs w:val="32"/>
        </w:rPr>
      </w:pPr>
    </w:p>
    <w:p w14:paraId="61C7883F" w14:textId="45422A44" w:rsidR="002357B6" w:rsidRDefault="00962AEB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9</w:t>
      </w:r>
      <w:bookmarkStart w:id="0" w:name="_GoBack"/>
      <w:bookmarkEnd w:id="0"/>
      <w:r w:rsidR="003736D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de julio de 2023. </w:t>
      </w:r>
      <w:r w:rsidR="003736D7">
        <w:rPr>
          <w:rFonts w:ascii="Arial Narrow" w:hAnsi="Arial Narrow" w:cs="Arial"/>
          <w:color w:val="000000"/>
          <w:sz w:val="26"/>
          <w:szCs w:val="26"/>
        </w:rPr>
        <w:t>La alcaldesa de Jerez, María José</w:t>
      </w:r>
      <w:r w:rsidR="003736D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3736D7">
        <w:rPr>
          <w:rFonts w:ascii="Arial Narrow" w:eastAsia="Tahoma" w:hAnsi="Arial Narrow" w:cs="Arial"/>
          <w:color w:val="000000"/>
          <w:sz w:val="26"/>
          <w:szCs w:val="26"/>
        </w:rPr>
        <w:t>García-Pelayo, se ha reunido con el presidente del Consejo Regulador de la Denominación de Origen Jerez-</w:t>
      </w:r>
      <w:proofErr w:type="spellStart"/>
      <w:r w:rsidR="003736D7">
        <w:rPr>
          <w:rFonts w:ascii="Arial Narrow" w:eastAsia="Tahoma" w:hAnsi="Arial Narrow" w:cs="Arial"/>
          <w:color w:val="000000"/>
          <w:sz w:val="26"/>
          <w:szCs w:val="26"/>
        </w:rPr>
        <w:t>Xérès</w:t>
      </w:r>
      <w:proofErr w:type="spellEnd"/>
      <w:r w:rsidR="003736D7">
        <w:rPr>
          <w:rFonts w:ascii="Arial Narrow" w:eastAsia="Tahoma" w:hAnsi="Arial Narrow" w:cs="Arial"/>
          <w:color w:val="000000"/>
          <w:sz w:val="26"/>
          <w:szCs w:val="26"/>
        </w:rPr>
        <w:t>-Sherry y Manzanilla de Sanlúcar de Barrameda, César Saldaña, acompañada por el teniente de alcaldesa de Turismo, Antonio Real, y el delegado de Cultura y Fiestas, Francisco Zurita.</w:t>
      </w:r>
    </w:p>
    <w:p w14:paraId="3EC2CF46" w14:textId="77777777" w:rsidR="002357B6" w:rsidRDefault="003736D7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María José García-Pelayo ha remarcado la relevancia del sector para la economía jerezana con el desarrollo de apuestas relacionadas con el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enoturismo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, donde la Ruta del Vino y Brandy de Jerez y las ofertas turísticas de las diferentes bodegas del marco, suponen un atractivo de presente y de futuro para atracción de nuevos visitantes, siendo una referencia nacional e internacional.  </w:t>
      </w:r>
    </w:p>
    <w:p w14:paraId="529689F8" w14:textId="77777777" w:rsidR="002357B6" w:rsidRDefault="003736D7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>Este encuentro supone una primera toma de contacto oficial entre Ayuntamiento y Consejo Regulador en un periodo previo al inicio a la vendimia y de la celebración de las fiestas del mes de septiembre que conmemoran el nacimiento del nuevo vino y en cuyo desarrollo es indispensable la estrecha colaboración entre ambas instituciones.</w:t>
      </w:r>
    </w:p>
    <w:p w14:paraId="7437CB41" w14:textId="77777777" w:rsidR="002357B6" w:rsidRDefault="003736D7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La alcaldesa ha mostrado la predisposición municipal para apoyar al sector vitivinícola del marco y las actividades que desarrolla en el segundo semestre del año con especial atención a la Copa Jerez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Forum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&amp;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Competition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que celebra su vigésimo aniversario y la International Sherry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Week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que alcanza su décima edición en noviembre de 2023.    </w:t>
      </w:r>
    </w:p>
    <w:p w14:paraId="397C6D51" w14:textId="2896300B" w:rsidR="00B221D5" w:rsidRDefault="00B221D5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La celebración de las Fiestas de La Vendimia o la organización de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Vinoble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han sido otros de los asuntos abordados por el Gobierno municipal con el presidente del Consejo Regulador.</w:t>
      </w:r>
    </w:p>
    <w:p w14:paraId="6A0A56BB" w14:textId="77777777" w:rsidR="00360982" w:rsidRDefault="00360982">
      <w:pPr>
        <w:spacing w:after="142"/>
        <w:jc w:val="both"/>
        <w:rPr>
          <w:rFonts w:ascii="Arial Narrow" w:hAnsi="Arial Narrow"/>
          <w:sz w:val="26"/>
          <w:szCs w:val="26"/>
        </w:rPr>
      </w:pPr>
    </w:p>
    <w:p w14:paraId="1B7D667D" w14:textId="77777777" w:rsidR="002357B6" w:rsidRDefault="002357B6">
      <w:pPr>
        <w:spacing w:after="142"/>
        <w:jc w:val="both"/>
        <w:rPr>
          <w:rFonts w:ascii="Arial Narrow" w:hAnsi="Arial Narrow"/>
          <w:sz w:val="26"/>
          <w:szCs w:val="26"/>
        </w:rPr>
      </w:pPr>
    </w:p>
    <w:tbl>
      <w:tblPr>
        <w:tblW w:w="7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3"/>
      </w:tblGrid>
      <w:tr w:rsidR="002357B6" w14:paraId="677C766C" w14:textId="77777777">
        <w:tc>
          <w:tcPr>
            <w:tcW w:w="7653" w:type="dxa"/>
            <w:shd w:val="clear" w:color="auto" w:fill="E8E8E8"/>
          </w:tcPr>
          <w:p w14:paraId="34D19636" w14:textId="77777777" w:rsidR="002357B6" w:rsidRDefault="003736D7">
            <w:pPr>
              <w:pStyle w:val="Contenidodelatabla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Se adjunta fotografía.</w:t>
            </w:r>
          </w:p>
        </w:tc>
      </w:tr>
    </w:tbl>
    <w:p w14:paraId="2CD80126" w14:textId="77777777" w:rsidR="002357B6" w:rsidRDefault="002357B6">
      <w:pPr>
        <w:spacing w:after="142"/>
        <w:jc w:val="both"/>
      </w:pPr>
    </w:p>
    <w:sectPr w:rsidR="00235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C32C" w14:textId="77777777" w:rsidR="00675A04" w:rsidRDefault="00675A04">
      <w:r>
        <w:separator/>
      </w:r>
    </w:p>
  </w:endnote>
  <w:endnote w:type="continuationSeparator" w:id="0">
    <w:p w14:paraId="379E3E08" w14:textId="77777777" w:rsidR="00675A04" w:rsidRDefault="0067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Cambria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1C75" w14:textId="77777777" w:rsidR="003736D7" w:rsidRDefault="003736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EA86" w14:textId="77777777" w:rsidR="002357B6" w:rsidRDefault="002357B6">
    <w:pPr>
      <w:pStyle w:val="Piedepgina"/>
      <w:rPr>
        <w:lang w:eastAsia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AF3DF" w14:textId="77777777" w:rsidR="003736D7" w:rsidRDefault="003736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4907" w14:textId="77777777" w:rsidR="00675A04" w:rsidRDefault="00675A04">
      <w:r>
        <w:separator/>
      </w:r>
    </w:p>
  </w:footnote>
  <w:footnote w:type="continuationSeparator" w:id="0">
    <w:p w14:paraId="3D208891" w14:textId="77777777" w:rsidR="00675A04" w:rsidRDefault="0067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066B" w14:textId="77777777" w:rsidR="003736D7" w:rsidRDefault="003736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3296" w14:textId="77777777" w:rsidR="002357B6" w:rsidRDefault="003736D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 wp14:anchorId="4F74FDCE" wp14:editId="56399E7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3" behindDoc="1" locked="0" layoutInCell="0" allowOverlap="1" wp14:anchorId="7B80A114" wp14:editId="10B06D69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05B7" w14:textId="77777777" w:rsidR="003736D7" w:rsidRDefault="003736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6"/>
    <w:rsid w:val="002357B6"/>
    <w:rsid w:val="00360982"/>
    <w:rsid w:val="003736D7"/>
    <w:rsid w:val="00675A04"/>
    <w:rsid w:val="00962AEB"/>
    <w:rsid w:val="00B221D5"/>
    <w:rsid w:val="00E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F7ACF"/>
  <w15:docId w15:val="{9F1855AF-1A09-9C42-9828-97F52D7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uiPriority w:val="9"/>
    <w:semiHidden/>
    <w:unhideWhenUsed/>
    <w:qFormat/>
    <w:pPr>
      <w:widowControl w:val="0"/>
      <w:overflowPunct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uiPriority w:val="9"/>
    <w:semiHidden/>
    <w:unhideWhenUsed/>
    <w:qFormat/>
    <w:pPr>
      <w:widowControl w:val="0"/>
      <w:overflowPunct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Puest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overflowPunct w:val="0"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overflowPunct w:val="0"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overflowPunct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overflowPunct w:val="0"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overflowPunct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4</cp:revision>
  <cp:lastPrinted>2023-05-05T13:26:00Z</cp:lastPrinted>
  <dcterms:created xsi:type="dcterms:W3CDTF">2023-07-06T11:49:00Z</dcterms:created>
  <dcterms:modified xsi:type="dcterms:W3CDTF">2023-07-07T09:06:00Z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