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 w:hAnsi="Arial "/>
          <w:b w:val="false"/>
          <w:b w:val="false"/>
          <w:bCs w:val="false"/>
          <w:color w:val="CCCCCC"/>
          <w:sz w:val="28"/>
          <w:szCs w:val="28"/>
        </w:rPr>
      </w:pPr>
      <w:r>
        <w:rPr>
          <w:rFonts w:cs="Arial" w:ascii="Arial " w:hAnsi="Arial "/>
          <w:b w:val="false"/>
          <w:bCs w:val="false"/>
          <w:color w:val="CCCCCC"/>
          <w:sz w:val="28"/>
          <w:szCs w:val="28"/>
        </w:rPr>
        <w:t>FOTONOTICIA</w:t>
      </w:r>
    </w:p>
    <w:p>
      <w:pPr>
        <w:pStyle w:val="Normal"/>
        <w:rPr>
          <w:sz w:val="40"/>
          <w:szCs w:val="40"/>
        </w:rPr>
      </w:pPr>
      <w:r>
        <w:rPr>
          <w:sz w:val="40"/>
          <w:szCs w:val="40"/>
        </w:rPr>
      </w:r>
    </w:p>
    <w:p>
      <w:pPr>
        <w:pStyle w:val="Normal"/>
        <w:rPr>
          <w:sz w:val="40"/>
          <w:szCs w:val="40"/>
        </w:rPr>
      </w:pPr>
      <w:r>
        <w:rPr>
          <w:rFonts w:cs="Arial" w:ascii="Arial Narrow" w:hAnsi="Arial Narrow"/>
          <w:b/>
          <w:sz w:val="40"/>
          <w:szCs w:val="40"/>
        </w:rPr>
        <w:t>José Ángel Aparicio visita e</w:t>
      </w:r>
      <w:r>
        <w:rPr>
          <w:rFonts w:cs="Arial" w:ascii="Arial Narrow" w:hAnsi="Arial Narrow"/>
          <w:b/>
          <w:sz w:val="40"/>
          <w:szCs w:val="40"/>
        </w:rPr>
        <w:t>l</w:t>
      </w:r>
      <w:r>
        <w:rPr>
          <w:rFonts w:cs="Arial" w:ascii="Arial Narrow" w:hAnsi="Arial Narrow"/>
          <w:b/>
          <w:sz w:val="40"/>
          <w:szCs w:val="40"/>
        </w:rPr>
        <w:t xml:space="preserve"> Centro Social La Granja dentro del programa </w:t>
      </w:r>
      <w:r>
        <w:rPr>
          <w:rFonts w:cs="Arial" w:ascii="Arial Narrow" w:hAnsi="Arial Narrow"/>
          <w:b/>
          <w:sz w:val="40"/>
          <w:szCs w:val="40"/>
        </w:rPr>
        <w:t xml:space="preserve">de encuentros en </w:t>
      </w:r>
      <w:r>
        <w:rPr>
          <w:rFonts w:cs="Arial" w:ascii="Arial Narrow" w:hAnsi="Arial Narrow"/>
          <w:b/>
          <w:sz w:val="40"/>
          <w:szCs w:val="40"/>
        </w:rPr>
        <w:t>distritos urbanos</w:t>
      </w:r>
    </w:p>
    <w:p>
      <w:pPr>
        <w:pStyle w:val="Normal"/>
        <w:rPr>
          <w:b w:val="false"/>
          <w:b w:val="false"/>
          <w:bCs w:val="false"/>
          <w:sz w:val="36"/>
          <w:szCs w:val="36"/>
        </w:rPr>
      </w:pPr>
      <w:r>
        <w:rPr>
          <w:b w:val="false"/>
          <w:bCs w:val="false"/>
          <w:sz w:val="36"/>
          <w:szCs w:val="36"/>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 xml:space="preserve">18 de julio de 2023. </w:t>
      </w:r>
      <w:r>
        <w:rPr>
          <w:rFonts w:cs="Arial" w:ascii="Arial Narrow" w:hAnsi="Arial Narrow"/>
          <w:b w:val="false"/>
          <w:bCs w:val="false"/>
          <w:color w:val="000000"/>
          <w:sz w:val="26"/>
          <w:szCs w:val="26"/>
          <w:shd w:fill="FFFFFF" w:val="clear"/>
        </w:rPr>
        <w:t>El delegado municipal de Participación Ciudadana, José Ángel Aparicio, ha visitado el Centro Social La Granja correspondiente al distrito noreste completando el recorrido por los diferentes espacios de cada una de las zonas urbanas de Jerez.</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José Ángel Aparicio ha querido conocer de primera mano el funcionamiento de las diferentes instalaciones establecidas en los distritos y que persiguen facilitar los trámites entre la administración local y la ciudadanía.</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De esta manera, el delegado ha visitado</w:t>
      </w:r>
      <w:r>
        <w:rPr>
          <w:rFonts w:cs="Arial" w:ascii="Arial Narrow" w:hAnsi="Arial Narrow"/>
          <w:b w:val="false"/>
          <w:bCs w:val="false"/>
          <w:color w:val="000000"/>
          <w:sz w:val="26"/>
          <w:szCs w:val="26"/>
          <w:shd w:fill="FFFFFF" w:val="clear"/>
        </w:rPr>
        <w:t xml:space="preserve"> las oficinas del Distrito Norte-Oeste,</w:t>
      </w:r>
      <w:r>
        <w:rPr>
          <w:rFonts w:cs="Arial" w:ascii="Arial Narrow" w:hAnsi="Arial Narrow"/>
          <w:b w:val="false"/>
          <w:bCs w:val="false"/>
          <w:color w:val="000000"/>
          <w:sz w:val="26"/>
          <w:szCs w:val="26"/>
        </w:rPr>
        <w:t xml:space="preserve"> la Oficina Técnica de la Zona Sur y los Centros Sociales La Granja y Blas Infante, centros desde los que se atiende a los Distritos Norte-Oeste, Sur, Noreste y Este.</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Desde est</w:t>
      </w:r>
      <w:r>
        <w:rPr>
          <w:rFonts w:cs="Arial" w:ascii="Arial Narrow" w:hAnsi="Arial Narrow"/>
          <w:b w:val="false"/>
          <w:bCs w:val="false"/>
          <w:color w:val="000000"/>
          <w:sz w:val="26"/>
          <w:szCs w:val="26"/>
        </w:rPr>
        <w:t>os centros</w:t>
      </w:r>
      <w:r>
        <w:rPr>
          <w:rFonts w:cs="Arial" w:ascii="Arial Narrow" w:hAnsi="Arial Narrow"/>
          <w:b w:val="false"/>
          <w:bCs w:val="false"/>
          <w:color w:val="000000"/>
          <w:sz w:val="26"/>
          <w:szCs w:val="26"/>
        </w:rPr>
        <w:t xml:space="preserve"> se coordinan y gestionan los Distritos, se atienden y gestionan las demandas planteadas por la ciudadanía de cada </w:t>
      </w:r>
      <w:r>
        <w:rPr>
          <w:rFonts w:cs="Arial" w:ascii="Arial Narrow" w:hAnsi="Arial Narrow"/>
          <w:b w:val="false"/>
          <w:bCs w:val="false"/>
          <w:color w:val="000000"/>
          <w:sz w:val="26"/>
          <w:szCs w:val="26"/>
        </w:rPr>
        <w:t>d</w:t>
      </w:r>
      <w:r>
        <w:rPr>
          <w:rFonts w:cs="Arial" w:ascii="Arial Narrow" w:hAnsi="Arial Narrow"/>
          <w:b w:val="false"/>
          <w:bCs w:val="false"/>
          <w:color w:val="000000"/>
          <w:sz w:val="26"/>
          <w:szCs w:val="26"/>
        </w:rPr>
        <w:t xml:space="preserve">istrito y de la ciudadanía en general al prestar servicios de ventanilla única y registro general, así como las demandas o peticiones vecinales presentadas por el tejido asociativo especialmente de la zona. Además, en todos los </w:t>
      </w:r>
      <w:r>
        <w:rPr>
          <w:rFonts w:cs="Arial" w:ascii="Arial Narrow" w:hAnsi="Arial Narrow"/>
          <w:b w:val="false"/>
          <w:bCs w:val="false"/>
          <w:color w:val="000000"/>
          <w:sz w:val="26"/>
          <w:szCs w:val="26"/>
        </w:rPr>
        <w:t>d</w:t>
      </w:r>
      <w:r>
        <w:rPr>
          <w:rFonts w:cs="Arial" w:ascii="Arial Narrow" w:hAnsi="Arial Narrow"/>
          <w:b w:val="false"/>
          <w:bCs w:val="false"/>
          <w:color w:val="000000"/>
          <w:sz w:val="26"/>
          <w:szCs w:val="26"/>
        </w:rPr>
        <w:t>istritos se llevan a cabo diversas actividades culturales y de dinamización vecinal</w:t>
      </w:r>
      <w:r>
        <w:rPr>
          <w:rFonts w:cs="Arial" w:ascii="Arial Narrow" w:hAnsi="Arial Narrow"/>
          <w:b w:val="false"/>
          <w:bCs w:val="false"/>
          <w:color w:val="000000"/>
          <w:sz w:val="26"/>
          <w:szCs w:val="26"/>
          <w:shd w:fill="FFFFFF" w:val="clear"/>
        </w:rPr>
        <w:t xml:space="preserve"> dirigidas al fomento de la Participación Ciudadana.</w:t>
      </w:r>
      <w:r>
        <w:rPr>
          <w:rFonts w:cs="Arial" w:ascii="Arial Narrow" w:hAnsi="Arial Narrow"/>
          <w:b w:val="false"/>
          <w:bCs w:val="false"/>
          <w:color w:val="000000"/>
          <w:sz w:val="26"/>
          <w:szCs w:val="26"/>
          <w:shd w:fill="FFFFFF" w:val="clear"/>
        </w:rPr>
        <w:t xml:space="preserve"> </w:t>
      </w:r>
      <w:r>
        <w:rPr>
          <w:rFonts w:cs="Arial" w:ascii="Arial Narrow" w:hAnsi="Arial Narrow"/>
          <w:b w:val="false"/>
          <w:bCs w:val="false"/>
          <w:color w:val="000000"/>
          <w:sz w:val="26"/>
          <w:szCs w:val="26"/>
          <w:shd w:fill="FFFFFF" w:val="clear"/>
        </w:rPr>
        <w:t xml:space="preserve">Estos </w:t>
      </w:r>
      <w:r>
        <w:rPr>
          <w:rFonts w:cs="Arial" w:ascii="Arial Narrow" w:hAnsi="Arial Narrow"/>
          <w:b w:val="false"/>
          <w:bCs w:val="false"/>
          <w:color w:val="000000"/>
          <w:sz w:val="26"/>
          <w:szCs w:val="26"/>
          <w:shd w:fill="FFFFFF" w:val="clear"/>
        </w:rPr>
        <w:t>d</w:t>
      </w:r>
      <w:r>
        <w:rPr>
          <w:rFonts w:cs="Arial" w:ascii="Arial Narrow" w:hAnsi="Arial Narrow"/>
          <w:b w:val="false"/>
          <w:bCs w:val="false"/>
          <w:color w:val="000000"/>
          <w:sz w:val="26"/>
          <w:szCs w:val="26"/>
          <w:shd w:fill="FFFFFF" w:val="clear"/>
        </w:rPr>
        <w:t>istritos se constituyen como instrumentos necesarios para crea</w:t>
      </w:r>
      <w:r>
        <w:rPr>
          <w:rFonts w:cs="Arial" w:ascii="Arial Narrow" w:hAnsi="Arial Narrow"/>
          <w:b w:val="false"/>
          <w:bCs w:val="false"/>
          <w:color w:val="000000"/>
          <w:sz w:val="26"/>
          <w:szCs w:val="26"/>
        </w:rPr>
        <w:t>r políticas de proximidad y participación en municipios con alta densidad de población, como es el caso de Jerez.</w:t>
      </w:r>
    </w:p>
    <w:p>
      <w:pPr>
        <w:pStyle w:val="Normal"/>
        <w:spacing w:before="0" w:after="142"/>
        <w:jc w:val="both"/>
        <w:rPr>
          <w:rFonts w:ascii="Arial Narrow" w:hAnsi="Arial Narrow"/>
          <w:sz w:val="26"/>
          <w:szCs w:val="26"/>
        </w:rPr>
      </w:pPr>
      <w:r>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shd w:fill="EEEEEE" w:val="clear"/>
          </w:tcPr>
          <w:p>
            <w:pPr>
              <w:pStyle w:val="Contenidodelatabla"/>
              <w:rPr>
                <w:rFonts w:ascii="Arial" w:hAnsi="Arial"/>
                <w:b w:val="false"/>
                <w:b w:val="false"/>
                <w:bCs w:val="false"/>
                <w:sz w:val="22"/>
                <w:szCs w:val="22"/>
              </w:rPr>
            </w:pPr>
            <w:r>
              <w:rPr>
                <w:rFonts w:ascii="Arial" w:hAnsi="Arial"/>
                <w:b w:val="false"/>
                <w:bCs w:val="false"/>
                <w:sz w:val="22"/>
                <w:szCs w:val="22"/>
              </w:rPr>
              <w:t>Se adjunta fotografía.</w:t>
            </w:r>
          </w:p>
        </w:tc>
      </w:tr>
    </w:tbl>
    <w:p>
      <w:pPr>
        <w:pStyle w:val="Normal"/>
        <w:spacing w:before="0" w:after="142"/>
        <w:jc w:val="both"/>
        <w:rPr>
          <w:rFonts w:ascii="Arial Narrow" w:hAnsi="Arial Narrow"/>
          <w:sz w:val="26"/>
          <w:szCs w:val="26"/>
        </w:rPr>
      </w:pPr>
      <w:r>
        <w:rPr/>
      </w:r>
    </w:p>
    <w:p>
      <w:pPr>
        <w:pStyle w:val="Normal"/>
        <w:spacing w:before="0" w:after="142"/>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
    <w:charset w:val="00"/>
    <w:family w:val="roman"/>
    <w:pitch w:val="variable"/>
  </w:font>
  <w:font w:name="Arial Narrow">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2124</TotalTime>
  <Application>LibreOffice/7.3.7.2$Windows_X86_64 LibreOffice_project/e114eadc50a9ff8d8c8a0567d6da8f454beeb84f</Application>
  <AppVersion>15.0000</AppVersion>
  <Pages>1</Pages>
  <Words>239</Words>
  <Characters>1317</Characters>
  <CharactersWithSpaces>1549</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2023-07-18T13:01:14Z</dcterms:modified>
  <cp:revision>363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