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El Gobierno de Pelayo incluirá la importancia de la cultura emprendedora entre las mujeres jóvenes en los programas educativos</w:t>
      </w:r>
    </w:p>
    <w:p>
      <w:pPr>
        <w:pStyle w:val="Normal"/>
        <w:rPr>
          <w:rFonts w:ascii="Arial Narrow" w:hAnsi="Arial Narrow"/>
          <w:sz w:val="36"/>
          <w:szCs w:val="36"/>
        </w:rPr>
      </w:pPr>
      <w:r>
        <w:rPr>
          <w:rFonts w:ascii="Arial Narrow" w:hAnsi="Arial Narrow"/>
          <w:sz w:val="36"/>
          <w:szCs w:val="36"/>
        </w:rPr>
      </w:r>
    </w:p>
    <w:p>
      <w:pPr>
        <w:pStyle w:val="Normal"/>
        <w:rPr>
          <w:sz w:val="36"/>
          <w:szCs w:val="36"/>
        </w:rPr>
      </w:pPr>
      <w:r>
        <w:rPr>
          <w:rFonts w:cs="Arial" w:ascii="Arial Narrow" w:hAnsi="Arial Narrow"/>
          <w:sz w:val="36"/>
          <w:szCs w:val="36"/>
        </w:rPr>
        <w:t>La alcaldesa se reúne con la Asociación de Mujeres Empresarias y avanza que su Gobierno es un aliado para apoyarlas y ofrecerles el mejor marco posible para el desarrollo de sus actividades económicas</w:t>
      </w:r>
    </w:p>
    <w:p>
      <w:pPr>
        <w:pStyle w:val="Normal"/>
        <w:rPr>
          <w:rFonts w:ascii="Arial Narrow" w:hAnsi="Arial Narrow"/>
          <w:sz w:val="36"/>
          <w:szCs w:val="36"/>
        </w:rPr>
      </w:pPr>
      <w:r>
        <w:rPr>
          <w:rFonts w:ascii="Arial Narrow" w:hAnsi="Arial Narrow"/>
          <w:sz w:val="36"/>
          <w:szCs w:val="36"/>
        </w:rPr>
      </w:r>
    </w:p>
    <w:p>
      <w:pPr>
        <w:pStyle w:val="Normal"/>
        <w:spacing w:before="0" w:after="142"/>
        <w:jc w:val="both"/>
        <w:rPr>
          <w:rFonts w:ascii="Arial Narrow" w:hAnsi="Arial Narrow" w:cs="Arial"/>
          <w:color w:val="000000"/>
          <w:sz w:val="26"/>
          <w:szCs w:val="26"/>
        </w:rPr>
      </w:pPr>
      <w:r>
        <w:rPr>
          <w:rFonts w:cs="Arial" w:ascii="Arial Narrow" w:hAnsi="Arial Narrow"/>
          <w:b/>
          <w:bCs/>
          <w:color w:val="000000"/>
          <w:sz w:val="26"/>
          <w:szCs w:val="26"/>
        </w:rPr>
        <w:t>25 de julio de 2023.</w:t>
      </w:r>
      <w:r>
        <w:rPr>
          <w:rFonts w:cs="Arial" w:ascii="Arial Narrow" w:hAnsi="Arial Narrow"/>
          <w:color w:val="000000"/>
          <w:sz w:val="26"/>
          <w:szCs w:val="26"/>
        </w:rPr>
        <w:t xml:space="preserve"> La alcaldesa de Jerez, María José García-Pelayo, acompañada del teniente de alcaldesa de Presidencia, Agustín Muñoz, la delegada de Empresa, Nela García, y el delegado de Economía, Francisco Delgado, ha mantenido un encuentro con la presidenta de la Asociación de Mujeres Empresarias de la Provincia de Cádiz (AMEP), Gemma García Bermúdez y varias asociadas miembro de la junta directiva. </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 xml:space="preserve">En esta primera toma de contacto, la alcaldesa ha resaltado la iniciativa emprendedora de las mujeres empresarias de la provincia que han sido capaces de detectar una oportunidad de negocio, y de liderar un proyecto sostenible en el tiempo, asumiendo los riesgos y en muchos casos, haciéndolo compatible con otros roles sociales y familiares. </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María José García-Pelayo se ha referido a la importancia de contar en la provincia con esta asociación a la que pertenece casi un centenar de empresarias y que pone de relieve los matices especiales que conlleva estar al mando de una actividad económica siendo una mujer. Por todo esto, ha avanzado a Gemma García que el Gobierno municipal es un aliado de esta asociación para lograr los objetivos que persigue, que coinciden con los del propio ejecutivo, como dar apoyo a las autónomas y empresarias y ofrecerles el mejor marco posible para el desarrollo de sus actividades económicas.</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De este modo, la regidora ha expresado a las mujeres miembros de esta asociación la voluntad del Gobierno municipal de trabajar de la mano en las iniciativas que quieran poner en marcha para mejorar el posicionamiento de las empresarias, ofreciendo la posibilidad de que, de mutuo acuerdo, se pueda ampliar el protocolo de colaboración suscrito meses atrás entre el Ayuntamiento y la AMEP para la promoción del emprendimiento local y el espíritu empresarial o para la puesta en práctica de medidas encaminadas al desarrollo estratégico emprendedor, adecuándose a las nuevas demandas de los consumidores, entre otras líneas de actuación.</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 xml:space="preserve">Asimismo, la alcaldesa ha asumido el compromiso de incorporar a los programas educativos el fomento de la cultura emprendedora dirigido especialmente a las mujeres jóvenes. </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En esta reunión la presidenta de AMEP ha expuesto a la alcaldesa los proyectos e iniciativas que desde la asociación de empresarias se vienen trabajando, como los programas para la formación digital de las empresarias, que cuentan con la ayuda del Plan Dipuactiva 2023 de la Diputación Provincial, o la Feria de Mujeres Empresarias de la Provincia de Cádiz, que con carácter bianual también cuenta con el respaldo de la administración provincial.</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r>
    </w:p>
    <w:tbl>
      <w:tblPr>
        <w:tblW w:w="5000" w:type="pct"/>
        <w:jc w:val="left"/>
        <w:tblInd w:w="0" w:type="dxa"/>
        <w:tblLayout w:type="fixed"/>
        <w:tblCellMar>
          <w:top w:w="28" w:type="dxa"/>
          <w:left w:w="28" w:type="dxa"/>
          <w:bottom w:w="28" w:type="dxa"/>
          <w:right w:w="28" w:type="dxa"/>
        </w:tblCellMar>
        <w:tblLook w:firstRow="1" w:noVBand="1" w:lastRow="0" w:firstColumn="1" w:lastColumn="0" w:noHBand="0" w:val="04a0"/>
      </w:tblPr>
      <w:tblGrid>
        <w:gridCol w:w="7653"/>
      </w:tblGrid>
      <w:tr>
        <w:trPr/>
        <w:tc>
          <w:tcPr>
            <w:tcW w:w="7653" w:type="dxa"/>
            <w:tcBorders/>
            <w:shd w:fill="EEEEEE" w:val="clear"/>
          </w:tcPr>
          <w:p>
            <w:pPr>
              <w:pStyle w:val="Contenidodelatabla"/>
              <w:widowControl w:val="false"/>
              <w:rPr>
                <w:rFonts w:ascii="Arial Narrow" w:hAnsi="Arial Narrow" w:cs="Arial"/>
                <w:color w:val="000000"/>
                <w:sz w:val="26"/>
                <w:szCs w:val="26"/>
              </w:rPr>
            </w:pPr>
            <w:r>
              <w:rPr>
                <w:rFonts w:cs="Arial" w:ascii="Arial Narrow" w:hAnsi="Arial Narrow"/>
                <w:color w:val="000000"/>
                <w:sz w:val="26"/>
                <w:szCs w:val="26"/>
              </w:rPr>
              <w:t>Se adjunta fotografía</w:t>
            </w:r>
            <w:r>
              <w:rPr>
                <w:rFonts w:cs="Arial" w:ascii="Arial Narrow" w:hAnsi="Arial Narrow"/>
                <w:color w:val="000000"/>
                <w:sz w:val="26"/>
                <w:szCs w:val="26"/>
              </w:rPr>
              <w:t>.</w:t>
            </w:r>
          </w:p>
        </w:tc>
      </w:tr>
    </w:tbl>
    <w:p>
      <w:pPr>
        <w:pStyle w:val="Normal"/>
        <w:spacing w:before="0" w:after="142"/>
        <w:jc w:val="both"/>
        <w:rPr>
          <w:rFonts w:ascii="Arial Narrow" w:hAnsi="Arial Narrow" w:cs="Arial"/>
          <w:color w:val="000000"/>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uiPriority w:val="22"/>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tulo2Car" w:customStyle="1">
    <w:name w:val="Título 2 Car"/>
    <w:qFormat/>
    <w:rPr>
      <w:rFonts w:ascii="Calibri Light" w:hAnsi="Calibri Light" w:eastAsia="Times New Roman" w:cs="Mangal"/>
      <w:b/>
      <w:bCs/>
      <w:i/>
      <w:iCs/>
      <w:kern w:val="2"/>
      <w:sz w:val="28"/>
      <w:szCs w:val="25"/>
      <w:lang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pacing w:before="120" w:after="120"/>
    </w:pPr>
    <w:rPr>
      <w:rFonts w:cs="Arial"/>
      <w:i/>
      <w:iCs/>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ListParagraph">
    <w:name w:val="List Paragraph"/>
    <w:basedOn w:val="Normal"/>
    <w:qFormat/>
    <w:pPr>
      <w:ind w:left="708" w:hanging="0"/>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LibreOffice/7.3.7.2$Windows_X86_64 LibreOffice_project/e114eadc50a9ff8d8c8a0567d6da8f454beeb84f</Application>
  <AppVersion>15.0000</AppVersion>
  <Pages>2</Pages>
  <Words>467</Words>
  <Characters>2481</Characters>
  <CharactersWithSpaces>2942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2023-07-25T11:50:00Z</dcterms:created>
  <dc:creator>ADELIFL</dc:creator>
  <dc:description/>
  <dc:language>es-ES</dc:language>
  <cp:lastModifiedBy/>
  <dcterms:modified xsi:type="dcterms:W3CDTF">2023-07-25T17:50:33Z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